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100" w:rsidRPr="00965100" w:rsidRDefault="00965100" w:rsidP="00965100">
      <w:pPr>
        <w:spacing w:after="0" w:line="315" w:lineRule="atLeast"/>
        <w:outlineLvl w:val="0"/>
        <w:rPr>
          <w:rFonts w:ascii="Verdana" w:eastAsia="Times New Roman" w:hAnsi="Verdana" w:cs="Times New Roman"/>
          <w:b/>
          <w:bCs/>
          <w:color w:val="001835"/>
          <w:kern w:val="36"/>
          <w:sz w:val="24"/>
          <w:szCs w:val="24"/>
        </w:rPr>
      </w:pPr>
      <w:r w:rsidRPr="00965100">
        <w:rPr>
          <w:rFonts w:ascii="Verdana" w:eastAsia="Times New Roman" w:hAnsi="Verdana" w:cs="Times New Roman"/>
          <w:b/>
          <w:bCs/>
          <w:color w:val="001835"/>
          <w:kern w:val="36"/>
          <w:sz w:val="24"/>
          <w:szCs w:val="24"/>
        </w:rPr>
        <w:t>Guidance for Energy Efficiency and Conservation Block Grant Program Formula Grants</w:t>
      </w:r>
    </w:p>
    <w:tbl>
      <w:tblPr>
        <w:tblW w:w="5000" w:type="pct"/>
        <w:tblCellSpacing w:w="0" w:type="dxa"/>
        <w:tblCellMar>
          <w:left w:w="0" w:type="dxa"/>
          <w:right w:w="0" w:type="dxa"/>
        </w:tblCellMar>
        <w:tblLook w:val="04A0"/>
      </w:tblPr>
      <w:tblGrid>
        <w:gridCol w:w="9360"/>
      </w:tblGrid>
      <w:tr w:rsidR="00965100" w:rsidRPr="00965100" w:rsidTr="00965100">
        <w:trPr>
          <w:trHeight w:val="3690"/>
          <w:tblCellSpacing w:w="0" w:type="dxa"/>
        </w:trPr>
        <w:tc>
          <w:tcPr>
            <w:tcW w:w="0" w:type="auto"/>
            <w:vAlign w:val="center"/>
            <w:hideMark/>
          </w:tcPr>
          <w:p w:rsidR="00965100" w:rsidRPr="00965100" w:rsidRDefault="00965100" w:rsidP="00965100">
            <w:pPr>
              <w:spacing w:before="20" w:after="165" w:line="240" w:lineRule="atLeast"/>
              <w:rPr>
                <w:rFonts w:ascii="Verdana" w:eastAsia="Times New Roman" w:hAnsi="Verdana" w:cs="Times New Roman"/>
                <w:sz w:val="24"/>
                <w:szCs w:val="24"/>
              </w:rPr>
            </w:pPr>
          </w:p>
          <w:p w:rsidR="00965100" w:rsidRPr="00965100" w:rsidRDefault="00674B2B" w:rsidP="00965100">
            <w:pPr>
              <w:spacing w:before="20" w:after="165" w:line="240" w:lineRule="atLeast"/>
              <w:rPr>
                <w:rFonts w:ascii="Verdana" w:eastAsia="Times New Roman" w:hAnsi="Verdana" w:cs="Times New Roman"/>
                <w:sz w:val="24"/>
                <w:szCs w:val="24"/>
              </w:rPr>
            </w:pPr>
            <w:hyperlink r:id="rId5" w:tooltip="Two new guidance documents" w:history="1">
              <w:r w:rsidR="00965100" w:rsidRPr="00965100">
                <w:rPr>
                  <w:rFonts w:ascii="Verdana" w:eastAsia="Times New Roman" w:hAnsi="Verdana" w:cs="Times New Roman"/>
                  <w:sz w:val="24"/>
                  <w:szCs w:val="24"/>
                  <w:u w:val="single"/>
                </w:rPr>
                <w:t>Two new guidance documents</w:t>
              </w:r>
            </w:hyperlink>
            <w:r w:rsidR="00965100" w:rsidRPr="00965100">
              <w:rPr>
                <w:rFonts w:ascii="Verdana" w:eastAsia="Times New Roman" w:hAnsi="Verdana" w:cs="Times New Roman"/>
                <w:sz w:val="24"/>
                <w:szCs w:val="24"/>
              </w:rPr>
              <w:t> are available from the U.S. Department of Energy on the Energy Efficiency and Conservation Block Grant (EECBG) Program formula grants. The purposes of these documents are to:</w:t>
            </w:r>
          </w:p>
          <w:p w:rsidR="00965100" w:rsidRPr="00965100" w:rsidRDefault="00965100" w:rsidP="00965100">
            <w:pPr>
              <w:numPr>
                <w:ilvl w:val="0"/>
                <w:numId w:val="1"/>
              </w:numPr>
              <w:spacing w:before="20" w:after="165" w:line="240" w:lineRule="atLeast"/>
              <w:rPr>
                <w:rFonts w:ascii="Verdana" w:eastAsia="Times New Roman" w:hAnsi="Verdana" w:cs="Times New Roman"/>
                <w:sz w:val="24"/>
                <w:szCs w:val="24"/>
              </w:rPr>
            </w:pPr>
            <w:r w:rsidRPr="00965100">
              <w:rPr>
                <w:rFonts w:ascii="Verdana" w:eastAsia="Times New Roman" w:hAnsi="Verdana" w:cs="Times New Roman"/>
                <w:sz w:val="24"/>
                <w:szCs w:val="24"/>
              </w:rPr>
              <w:t>Provide an overview of grant guidance and management information, including allocations and the methodology for their determination, for the EECBG Program formula grants for program years 2009-2013.</w:t>
            </w:r>
          </w:p>
          <w:p w:rsidR="00965100" w:rsidRPr="00965100" w:rsidRDefault="00965100" w:rsidP="00965100">
            <w:pPr>
              <w:numPr>
                <w:ilvl w:val="0"/>
                <w:numId w:val="1"/>
              </w:numPr>
              <w:spacing w:before="20" w:after="165" w:line="240" w:lineRule="atLeast"/>
              <w:rPr>
                <w:rFonts w:ascii="Verdana" w:eastAsia="Times New Roman" w:hAnsi="Verdana" w:cs="Times New Roman"/>
                <w:sz w:val="24"/>
                <w:szCs w:val="24"/>
              </w:rPr>
            </w:pPr>
            <w:r w:rsidRPr="00965100">
              <w:rPr>
                <w:rFonts w:ascii="Verdana" w:eastAsia="Times New Roman" w:hAnsi="Verdana" w:cs="Times New Roman"/>
                <w:sz w:val="24"/>
                <w:szCs w:val="24"/>
              </w:rPr>
              <w:t>Provide guidance to Department of Energy’s (DOE) EEBCG grantees on financing programs.</w:t>
            </w:r>
          </w:p>
          <w:p w:rsidR="00965100" w:rsidRDefault="00965100" w:rsidP="00965100">
            <w:pPr>
              <w:spacing w:before="20" w:after="165" w:line="240" w:lineRule="atLeast"/>
              <w:rPr>
                <w:rFonts w:ascii="Verdana" w:eastAsia="Times New Roman" w:hAnsi="Verdana" w:cs="Times New Roman"/>
                <w:sz w:val="24"/>
                <w:szCs w:val="24"/>
              </w:rPr>
            </w:pPr>
            <w:r w:rsidRPr="00965100">
              <w:rPr>
                <w:rFonts w:ascii="Verdana" w:eastAsia="Times New Roman" w:hAnsi="Verdana" w:cs="Times New Roman"/>
                <w:sz w:val="24"/>
                <w:szCs w:val="24"/>
              </w:rPr>
              <w:t>More information about DOE's Weatherization and Intergovernmental Program, which provides grants, technical assistance, and information tools to states, local governments, community action agencies, utilities, Indian tribes, and overseas U.S. territories for their energy programs, is available on its </w:t>
            </w:r>
            <w:hyperlink r:id="rId6" w:tooltip="website" w:history="1">
              <w:r w:rsidRPr="00965100">
                <w:rPr>
                  <w:rFonts w:ascii="Verdana" w:eastAsia="Times New Roman" w:hAnsi="Verdana" w:cs="Times New Roman"/>
                  <w:sz w:val="24"/>
                  <w:szCs w:val="24"/>
                  <w:u w:val="single"/>
                </w:rPr>
                <w:t>website</w:t>
              </w:r>
            </w:hyperlink>
            <w:r w:rsidRPr="00965100">
              <w:rPr>
                <w:rFonts w:ascii="Verdana" w:eastAsia="Times New Roman" w:hAnsi="Verdana" w:cs="Times New Roman"/>
                <w:sz w:val="24"/>
                <w:szCs w:val="24"/>
              </w:rPr>
              <w:t>. These programs coordinate with national goals to reduce petroleum consumption and increase the energy efficiency of the U.S. economy. They aim at market transformation to reduce market barriers to the cost-effective adoption of renewable energy and energy efficiency technologies.</w:t>
            </w:r>
          </w:p>
          <w:p w:rsidR="009F74D7" w:rsidRPr="00731F27" w:rsidRDefault="009F74D7" w:rsidP="00965100">
            <w:pPr>
              <w:spacing w:before="20" w:after="165" w:line="240" w:lineRule="atLeast"/>
              <w:rPr>
                <w:rFonts w:ascii="Verdana" w:eastAsia="Times New Roman" w:hAnsi="Verdana" w:cs="Times New Roman"/>
                <w:sz w:val="24"/>
                <w:szCs w:val="24"/>
              </w:rPr>
            </w:pPr>
            <w:r w:rsidRPr="00731F27">
              <w:rPr>
                <w:rFonts w:ascii="Verdana" w:eastAsia="Times New Roman" w:hAnsi="Verdana" w:cs="Times New Roman"/>
                <w:sz w:val="24"/>
                <w:szCs w:val="24"/>
              </w:rPr>
              <w:t>Below are the links to the guidance documents:</w:t>
            </w:r>
          </w:p>
          <w:p w:rsidR="009F74D7" w:rsidRPr="00731F27" w:rsidRDefault="009F74D7" w:rsidP="009F74D7">
            <w:pPr>
              <w:pStyle w:val="ListParagraph"/>
              <w:numPr>
                <w:ilvl w:val="0"/>
                <w:numId w:val="2"/>
              </w:numPr>
              <w:spacing w:before="20" w:after="165" w:line="240" w:lineRule="atLeast"/>
              <w:rPr>
                <w:rFonts w:ascii="Verdana" w:eastAsia="Times New Roman" w:hAnsi="Verdana" w:cs="Times New Roman"/>
                <w:sz w:val="24"/>
                <w:szCs w:val="24"/>
              </w:rPr>
            </w:pPr>
            <w:hyperlink r:id="rId7" w:history="1">
              <w:r w:rsidRPr="00731F27">
                <w:rPr>
                  <w:rStyle w:val="Hyperlink"/>
                  <w:rFonts w:ascii="Verdana" w:hAnsi="Verdana"/>
                  <w:sz w:val="24"/>
                  <w:szCs w:val="24"/>
                </w:rPr>
                <w:t>http://www1.eere.energy.gov/wip/pdfs/eecbg_recovery_act_program_guidance_10-011.pdf</w:t>
              </w:r>
            </w:hyperlink>
          </w:p>
          <w:p w:rsidR="009F74D7" w:rsidRPr="009F74D7" w:rsidRDefault="009F74D7" w:rsidP="009F74D7">
            <w:pPr>
              <w:pStyle w:val="ListParagraph"/>
              <w:numPr>
                <w:ilvl w:val="0"/>
                <w:numId w:val="2"/>
              </w:numPr>
              <w:spacing w:before="20" w:after="165" w:line="240" w:lineRule="atLeast"/>
              <w:rPr>
                <w:rFonts w:ascii="Verdana" w:eastAsia="Times New Roman" w:hAnsi="Verdana" w:cs="Times New Roman"/>
                <w:sz w:val="17"/>
                <w:szCs w:val="17"/>
              </w:rPr>
            </w:pPr>
            <w:hyperlink r:id="rId8" w:history="1">
              <w:r w:rsidRPr="00731F27">
                <w:rPr>
                  <w:rStyle w:val="Hyperlink"/>
                  <w:rFonts w:ascii="Verdana" w:hAnsi="Verdana"/>
                  <w:sz w:val="24"/>
                  <w:szCs w:val="24"/>
                </w:rPr>
                <w:t>http://www1.eere.energy.gov/wip/pdfs/eecbg_financing_program_guidance_09-002.pdf</w:t>
              </w:r>
            </w:hyperlink>
          </w:p>
        </w:tc>
      </w:tr>
    </w:tbl>
    <w:p w:rsidR="008C6501" w:rsidRDefault="008C6501"/>
    <w:sectPr w:rsidR="008C6501" w:rsidSect="008C65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61A2"/>
    <w:multiLevelType w:val="hybridMultilevel"/>
    <w:tmpl w:val="C4744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15C74"/>
    <w:multiLevelType w:val="multilevel"/>
    <w:tmpl w:val="15E41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5100"/>
    <w:rsid w:val="0045491B"/>
    <w:rsid w:val="00674B2B"/>
    <w:rsid w:val="00731F27"/>
    <w:rsid w:val="008C6501"/>
    <w:rsid w:val="00965100"/>
    <w:rsid w:val="009F74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01"/>
  </w:style>
  <w:style w:type="paragraph" w:styleId="Heading1">
    <w:name w:val="heading 1"/>
    <w:basedOn w:val="Normal"/>
    <w:link w:val="Heading1Char"/>
    <w:uiPriority w:val="9"/>
    <w:qFormat/>
    <w:rsid w:val="009651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10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651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5100"/>
    <w:rPr>
      <w:color w:val="0000FF"/>
      <w:u w:val="single"/>
    </w:rPr>
  </w:style>
  <w:style w:type="character" w:customStyle="1" w:styleId="apple-converted-space">
    <w:name w:val="apple-converted-space"/>
    <w:basedOn w:val="DefaultParagraphFont"/>
    <w:rsid w:val="00965100"/>
  </w:style>
  <w:style w:type="paragraph" w:styleId="ListParagraph">
    <w:name w:val="List Paragraph"/>
    <w:basedOn w:val="Normal"/>
    <w:uiPriority w:val="34"/>
    <w:qFormat/>
    <w:rsid w:val="009F74D7"/>
    <w:pPr>
      <w:ind w:left="720"/>
      <w:contextualSpacing/>
    </w:pPr>
  </w:style>
</w:styles>
</file>

<file path=word/webSettings.xml><?xml version="1.0" encoding="utf-8"?>
<w:webSettings xmlns:r="http://schemas.openxmlformats.org/officeDocument/2006/relationships" xmlns:w="http://schemas.openxmlformats.org/wordprocessingml/2006/main">
  <w:divs>
    <w:div w:id="92977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eere.energy.gov/wip/pdfs/eecbg_financing_program_guidance_09-002.pdf" TargetMode="External"/><Relationship Id="rId3" Type="http://schemas.openxmlformats.org/officeDocument/2006/relationships/settings" Target="settings.xml"/><Relationship Id="rId7" Type="http://schemas.openxmlformats.org/officeDocument/2006/relationships/hyperlink" Target="http://www1.eere.energy.gov/wip/pdfs/eecbg_recovery_act_program_guidance_10-0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eere.energy.gov/wip/index.html" TargetMode="External"/><Relationship Id="rId5" Type="http://schemas.openxmlformats.org/officeDocument/2006/relationships/hyperlink" Target="http://www1.eere.energy.gov/wip/guidanc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Chavez</dc:creator>
  <cp:keywords/>
  <dc:description/>
  <cp:lastModifiedBy>Craig Chavez</cp:lastModifiedBy>
  <cp:revision>3</cp:revision>
  <dcterms:created xsi:type="dcterms:W3CDTF">2010-04-29T18:43:00Z</dcterms:created>
  <dcterms:modified xsi:type="dcterms:W3CDTF">2010-04-29T20:46:00Z</dcterms:modified>
</cp:coreProperties>
</file>