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5" w:rsidRPr="00904D7B" w:rsidRDefault="00156E7C">
      <w:pPr>
        <w:rPr>
          <w:b/>
        </w:rPr>
      </w:pPr>
      <w:r w:rsidRPr="00904D7B">
        <w:rPr>
          <w:b/>
        </w:rPr>
        <w:t>Meetings and Training – Vancouver, WA</w:t>
      </w:r>
    </w:p>
    <w:p w:rsidR="00156E7C" w:rsidRDefault="00156E7C"/>
    <w:p w:rsidR="00156E7C" w:rsidRDefault="00156E7C" w:rsidP="00156E7C">
      <w:r>
        <w:t>- We still include a 4 hour performance measurement block in our leadership academy, which is required attendance for all managers and supervisory personnel. A similar block has been integrated into the “building blocks of leadership” for mid-level leaders, too.</w:t>
      </w:r>
    </w:p>
    <w:p w:rsidR="00156E7C" w:rsidRDefault="00156E7C" w:rsidP="00156E7C">
      <w:r>
        <w:t xml:space="preserve">- Council is briefed on six core area (Fire, Police, Parks &amp; Recreation and now Transportation and a few others) measures and business plans as part of their pre-budget process. </w:t>
      </w:r>
    </w:p>
    <w:p w:rsidR="00156E7C" w:rsidRDefault="00156E7C" w:rsidP="00156E7C">
      <w:r>
        <w:t>- We are in the process of building business plans for Transportation, Parking Services, and our first support services (Media and Financial Services)</w:t>
      </w:r>
    </w:p>
    <w:p w:rsidR="00156E7C" w:rsidRDefault="00156E7C" w:rsidP="00156E7C">
      <w:r>
        <w:t>-  Many ad hoc training opportunities with individuals and organizations</w:t>
      </w:r>
    </w:p>
    <w:p w:rsidR="00156E7C" w:rsidRDefault="00156E7C"/>
    <w:sectPr w:rsidR="00156E7C" w:rsidSect="0098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E7C"/>
    <w:rsid w:val="00156E7C"/>
    <w:rsid w:val="00660FB1"/>
    <w:rsid w:val="00904D7B"/>
    <w:rsid w:val="00981665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ICMA.org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Young</dc:creator>
  <cp:keywords/>
  <dc:description/>
  <cp:lastModifiedBy>Gerald Young</cp:lastModifiedBy>
  <cp:revision>2</cp:revision>
  <dcterms:created xsi:type="dcterms:W3CDTF">2010-07-02T23:01:00Z</dcterms:created>
  <dcterms:modified xsi:type="dcterms:W3CDTF">2010-07-02T23:02:00Z</dcterms:modified>
</cp:coreProperties>
</file>