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65" w:rsidRPr="005C1F49" w:rsidRDefault="00073665" w:rsidP="00C827EF">
      <w:pPr>
        <w:pStyle w:val="ListParagraph"/>
        <w:numPr>
          <w:ilvl w:val="0"/>
          <w:numId w:val="11"/>
        </w:numPr>
        <w:spacing w:after="0" w:line="240" w:lineRule="auto"/>
        <w:ind w:left="720"/>
        <w:rPr>
          <w:rFonts w:ascii="Times New Roman" w:eastAsia="Times New Roman" w:hAnsi="Times New Roman"/>
          <w:b/>
          <w:smallCaps/>
        </w:rPr>
      </w:pPr>
      <w:r w:rsidRPr="005C1F49">
        <w:rPr>
          <w:rFonts w:ascii="Times New Roman" w:eastAsia="Times New Roman" w:hAnsi="Times New Roman"/>
          <w:b/>
          <w:smallCaps/>
        </w:rPr>
        <w:t>Cover Sheet Information:</w:t>
      </w:r>
    </w:p>
    <w:p w:rsidR="00635B14" w:rsidRPr="005C1F49" w:rsidRDefault="00635B14" w:rsidP="00C827EF">
      <w:pPr>
        <w:pStyle w:val="ListParagraph"/>
        <w:spacing w:after="0" w:line="240" w:lineRule="auto"/>
        <w:rPr>
          <w:rFonts w:ascii="Times New Roman" w:eastAsia="Times New Roman" w:hAnsi="Times New Roman"/>
        </w:rPr>
      </w:pPr>
    </w:p>
    <w:p w:rsidR="00AB65BE" w:rsidRPr="005C1F49" w:rsidRDefault="00134463" w:rsidP="00C827EF">
      <w:pPr>
        <w:spacing w:after="0" w:line="240" w:lineRule="auto"/>
        <w:ind w:left="360" w:hanging="360"/>
        <w:contextualSpacing/>
        <w:rPr>
          <w:rFonts w:ascii="Times New Roman" w:eastAsia="Symbol" w:hAnsi="Times New Roman"/>
          <w:bCs/>
          <w:color w:val="000000"/>
          <w:sz w:val="22"/>
          <w:szCs w:val="22"/>
        </w:rPr>
      </w:pPr>
      <w:r w:rsidRPr="005C1F49">
        <w:rPr>
          <w:rFonts w:ascii="Times New Roman" w:eastAsia="Symbol" w:hAnsi="Times New Roman"/>
          <w:b/>
          <w:bCs/>
          <w:color w:val="000000"/>
          <w:sz w:val="22"/>
          <w:szCs w:val="22"/>
        </w:rPr>
        <w:t>Case Study Title:</w:t>
      </w:r>
      <w:r w:rsidRPr="005C1F49">
        <w:rPr>
          <w:rFonts w:ascii="Times New Roman" w:eastAsia="Symbol" w:hAnsi="Times New Roman"/>
          <w:bCs/>
          <w:color w:val="000000"/>
          <w:sz w:val="22"/>
          <w:szCs w:val="22"/>
        </w:rPr>
        <w:t xml:space="preserve"> Innovative Leaders Institute: Nurturing Emerging Leaders </w:t>
      </w:r>
    </w:p>
    <w:p w:rsidR="00C827EF" w:rsidRPr="005C1F49" w:rsidRDefault="00C827EF" w:rsidP="00C827EF">
      <w:pPr>
        <w:spacing w:after="0" w:line="240" w:lineRule="auto"/>
        <w:ind w:left="360" w:hanging="360"/>
        <w:contextualSpacing/>
        <w:rPr>
          <w:rFonts w:ascii="Times New Roman" w:eastAsia="Times New Roman" w:hAnsi="Times New Roman"/>
          <w:b/>
          <w:sz w:val="22"/>
          <w:szCs w:val="22"/>
        </w:rPr>
      </w:pPr>
    </w:p>
    <w:p w:rsidR="00134463" w:rsidRPr="005C1F49" w:rsidRDefault="00073665" w:rsidP="00C827EF">
      <w:pPr>
        <w:spacing w:after="0" w:line="240" w:lineRule="auto"/>
        <w:ind w:left="360" w:hanging="360"/>
        <w:contextualSpacing/>
        <w:rPr>
          <w:rFonts w:ascii="Times New Roman" w:eastAsia="Times New Roman" w:hAnsi="Times New Roman"/>
          <w:bCs/>
          <w:color w:val="000000"/>
          <w:sz w:val="22"/>
          <w:szCs w:val="22"/>
        </w:rPr>
      </w:pPr>
      <w:r w:rsidRPr="005C1F49">
        <w:rPr>
          <w:rFonts w:ascii="Times New Roman" w:eastAsia="Times New Roman" w:hAnsi="Times New Roman"/>
          <w:b/>
          <w:sz w:val="22"/>
          <w:szCs w:val="22"/>
        </w:rPr>
        <w:t>Case Study Category</w:t>
      </w:r>
      <w:r w:rsidR="00134463" w:rsidRPr="005C1F49">
        <w:rPr>
          <w:rFonts w:ascii="Times New Roman" w:eastAsia="Times New Roman" w:hAnsi="Times New Roman"/>
          <w:b/>
          <w:sz w:val="22"/>
          <w:szCs w:val="22"/>
        </w:rPr>
        <w:t>:</w:t>
      </w:r>
      <w:r w:rsidR="00134463" w:rsidRPr="005C1F49">
        <w:rPr>
          <w:rFonts w:ascii="Times New Roman" w:eastAsia="Times New Roman" w:hAnsi="Times New Roman"/>
          <w:sz w:val="22"/>
          <w:szCs w:val="22"/>
        </w:rPr>
        <w:t xml:space="preserve"> </w:t>
      </w:r>
      <w:r w:rsidRPr="005C1F49">
        <w:rPr>
          <w:rFonts w:ascii="Times New Roman" w:eastAsia="Times New Roman" w:hAnsi="Times New Roman"/>
          <w:bCs/>
          <w:color w:val="000000"/>
          <w:sz w:val="22"/>
          <w:szCs w:val="22"/>
        </w:rPr>
        <w:t xml:space="preserve"> Organizational Design</w:t>
      </w:r>
    </w:p>
    <w:p w:rsidR="00C827EF" w:rsidRPr="005C1F49" w:rsidRDefault="00C827EF" w:rsidP="00C827EF">
      <w:pPr>
        <w:spacing w:after="0" w:line="240" w:lineRule="auto"/>
        <w:ind w:left="360" w:hanging="360"/>
        <w:contextualSpacing/>
        <w:rPr>
          <w:rFonts w:ascii="Times New Roman" w:eastAsia="Symbol" w:hAnsi="Times New Roman"/>
          <w:b/>
          <w:sz w:val="22"/>
          <w:szCs w:val="22"/>
        </w:rPr>
      </w:pPr>
    </w:p>
    <w:p w:rsidR="00073665" w:rsidRPr="005C1F49" w:rsidRDefault="00073665" w:rsidP="00C827EF">
      <w:pPr>
        <w:spacing w:after="0" w:line="240" w:lineRule="auto"/>
        <w:ind w:left="360" w:hanging="360"/>
        <w:contextualSpacing/>
        <w:rPr>
          <w:rFonts w:ascii="Times New Roman" w:eastAsia="Times New Roman" w:hAnsi="Times New Roman"/>
          <w:sz w:val="22"/>
          <w:szCs w:val="22"/>
        </w:rPr>
      </w:pPr>
      <w:r w:rsidRPr="005C1F49">
        <w:rPr>
          <w:rFonts w:ascii="Times New Roman" w:eastAsia="Symbol" w:hAnsi="Times New Roman"/>
          <w:b/>
          <w:sz w:val="22"/>
          <w:szCs w:val="22"/>
        </w:rPr>
        <w:t xml:space="preserve"> </w:t>
      </w:r>
      <w:r w:rsidRPr="005C1F49">
        <w:rPr>
          <w:rFonts w:ascii="Times New Roman" w:eastAsia="Times New Roman" w:hAnsi="Times New Roman"/>
          <w:b/>
          <w:sz w:val="22"/>
          <w:szCs w:val="22"/>
        </w:rPr>
        <w:t>Jurisdiction Name</w:t>
      </w:r>
      <w:r w:rsidR="00134463" w:rsidRPr="005C1F49">
        <w:rPr>
          <w:rFonts w:ascii="Times New Roman" w:eastAsia="Times New Roman" w:hAnsi="Times New Roman"/>
          <w:b/>
          <w:sz w:val="22"/>
          <w:szCs w:val="22"/>
        </w:rPr>
        <w:t>:</w:t>
      </w:r>
      <w:r w:rsidR="00134463" w:rsidRPr="005C1F49">
        <w:rPr>
          <w:rFonts w:ascii="Times New Roman" w:eastAsia="Times New Roman" w:hAnsi="Times New Roman"/>
          <w:sz w:val="22"/>
          <w:szCs w:val="22"/>
        </w:rPr>
        <w:t xml:space="preserve"> County of Albemarle, Virginia</w:t>
      </w:r>
    </w:p>
    <w:p w:rsidR="00C827EF" w:rsidRPr="005C1F49" w:rsidRDefault="00C827EF" w:rsidP="00C827EF">
      <w:pPr>
        <w:spacing w:after="0" w:line="240" w:lineRule="auto"/>
        <w:ind w:left="360" w:hanging="360"/>
        <w:contextualSpacing/>
        <w:rPr>
          <w:rFonts w:ascii="Times New Roman" w:eastAsia="Times New Roman" w:hAnsi="Times New Roman"/>
          <w:b/>
          <w:sz w:val="22"/>
          <w:szCs w:val="22"/>
        </w:rPr>
      </w:pPr>
    </w:p>
    <w:p w:rsidR="00073665" w:rsidRPr="005C1F49" w:rsidRDefault="00073665" w:rsidP="00C827EF">
      <w:pPr>
        <w:spacing w:after="0" w:line="240" w:lineRule="auto"/>
        <w:ind w:left="360" w:hanging="360"/>
        <w:contextualSpacing/>
        <w:rPr>
          <w:rFonts w:ascii="Times New Roman" w:eastAsia="Times New Roman" w:hAnsi="Times New Roman"/>
          <w:sz w:val="22"/>
          <w:szCs w:val="22"/>
        </w:rPr>
      </w:pPr>
      <w:r w:rsidRPr="005C1F49">
        <w:rPr>
          <w:rFonts w:ascii="Times New Roman" w:eastAsia="Times New Roman" w:hAnsi="Times New Roman"/>
          <w:b/>
          <w:sz w:val="22"/>
          <w:szCs w:val="22"/>
        </w:rPr>
        <w:t>City/County Manager Name</w:t>
      </w:r>
      <w:r w:rsidR="00134463" w:rsidRPr="005C1F49">
        <w:rPr>
          <w:rFonts w:ascii="Times New Roman" w:eastAsia="Times New Roman" w:hAnsi="Times New Roman"/>
          <w:sz w:val="22"/>
          <w:szCs w:val="22"/>
        </w:rPr>
        <w:t>: Thomas Foley, County Executive</w:t>
      </w:r>
    </w:p>
    <w:p w:rsidR="00C827EF" w:rsidRPr="005C1F49" w:rsidRDefault="00C827EF" w:rsidP="00C827EF">
      <w:pPr>
        <w:spacing w:after="0" w:line="240" w:lineRule="auto"/>
        <w:ind w:left="360" w:hanging="360"/>
        <w:contextualSpacing/>
        <w:rPr>
          <w:rFonts w:ascii="Times New Roman" w:eastAsia="Times New Roman" w:hAnsi="Times New Roman"/>
          <w:b/>
          <w:bCs/>
          <w:color w:val="000000"/>
          <w:sz w:val="22"/>
          <w:szCs w:val="22"/>
        </w:rPr>
      </w:pPr>
    </w:p>
    <w:p w:rsidR="00134463" w:rsidRPr="005C1F49" w:rsidRDefault="00073665" w:rsidP="00C827EF">
      <w:pPr>
        <w:spacing w:after="0" w:line="240" w:lineRule="auto"/>
        <w:ind w:left="360" w:hanging="360"/>
        <w:contextualSpacing/>
        <w:rPr>
          <w:rFonts w:ascii="Times New Roman" w:eastAsia="Times New Roman" w:hAnsi="Times New Roman"/>
          <w:bCs/>
          <w:color w:val="000000"/>
          <w:sz w:val="22"/>
          <w:szCs w:val="22"/>
        </w:rPr>
      </w:pPr>
      <w:r w:rsidRPr="005C1F49">
        <w:rPr>
          <w:rFonts w:ascii="Times New Roman" w:eastAsia="Times New Roman" w:hAnsi="Times New Roman"/>
          <w:b/>
          <w:bCs/>
          <w:color w:val="000000"/>
          <w:sz w:val="22"/>
          <w:szCs w:val="22"/>
        </w:rPr>
        <w:t>Would you like the application to be considered for an Innovation Award?</w:t>
      </w:r>
      <w:r w:rsidR="00134463" w:rsidRPr="005C1F49">
        <w:rPr>
          <w:rFonts w:ascii="Times New Roman" w:eastAsia="Times New Roman" w:hAnsi="Times New Roman"/>
          <w:bCs/>
          <w:color w:val="000000"/>
          <w:sz w:val="22"/>
          <w:szCs w:val="22"/>
        </w:rPr>
        <w:t xml:space="preserve"> Yes</w:t>
      </w:r>
    </w:p>
    <w:p w:rsidR="00C827EF" w:rsidRPr="005C1F49" w:rsidRDefault="00C827EF" w:rsidP="00C827EF">
      <w:pPr>
        <w:spacing w:after="0" w:line="240" w:lineRule="auto"/>
        <w:ind w:left="360" w:hanging="360"/>
        <w:contextualSpacing/>
        <w:rPr>
          <w:rFonts w:ascii="Times New Roman" w:eastAsia="Times New Roman" w:hAnsi="Times New Roman"/>
          <w:b/>
          <w:bCs/>
          <w:color w:val="000000"/>
          <w:sz w:val="22"/>
          <w:szCs w:val="22"/>
        </w:rPr>
      </w:pPr>
    </w:p>
    <w:p w:rsidR="00073665" w:rsidRPr="005C1F49" w:rsidRDefault="00073665" w:rsidP="00C827EF">
      <w:pPr>
        <w:spacing w:after="0" w:line="240" w:lineRule="auto"/>
        <w:ind w:left="360" w:hanging="360"/>
        <w:contextualSpacing/>
        <w:rPr>
          <w:rFonts w:ascii="Times New Roman" w:eastAsia="Times New Roman" w:hAnsi="Times New Roman"/>
          <w:sz w:val="22"/>
          <w:szCs w:val="22"/>
        </w:rPr>
      </w:pPr>
      <w:r w:rsidRPr="005C1F49">
        <w:rPr>
          <w:rFonts w:ascii="Times New Roman" w:eastAsia="Times New Roman" w:hAnsi="Times New Roman"/>
          <w:b/>
          <w:bCs/>
          <w:color w:val="000000"/>
          <w:sz w:val="22"/>
          <w:szCs w:val="22"/>
        </w:rPr>
        <w:t>Would you like the application to be considered for our Rapid Fire Session</w:t>
      </w:r>
      <w:r w:rsidRPr="005C1F49">
        <w:rPr>
          <w:rFonts w:ascii="Times New Roman" w:eastAsia="Times New Roman" w:hAnsi="Times New Roman"/>
          <w:bCs/>
          <w:color w:val="000000"/>
          <w:sz w:val="22"/>
          <w:szCs w:val="22"/>
        </w:rPr>
        <w:t>?</w:t>
      </w:r>
      <w:r w:rsidR="00C827EF" w:rsidRPr="005C1F49">
        <w:rPr>
          <w:rFonts w:ascii="Times New Roman" w:eastAsia="Times New Roman" w:hAnsi="Times New Roman"/>
          <w:bCs/>
          <w:color w:val="000000"/>
          <w:sz w:val="22"/>
          <w:szCs w:val="22"/>
        </w:rPr>
        <w:t xml:space="preserve"> </w:t>
      </w:r>
      <w:r w:rsidR="006415AC">
        <w:rPr>
          <w:rFonts w:ascii="Times New Roman" w:eastAsia="Times New Roman" w:hAnsi="Times New Roman"/>
          <w:bCs/>
          <w:color w:val="000000"/>
          <w:sz w:val="22"/>
          <w:szCs w:val="22"/>
        </w:rPr>
        <w:t xml:space="preserve"> Yes</w:t>
      </w:r>
    </w:p>
    <w:p w:rsidR="00C827EF" w:rsidRPr="005C1F49" w:rsidRDefault="00C827EF" w:rsidP="00C827EF">
      <w:pPr>
        <w:spacing w:after="0" w:line="240" w:lineRule="auto"/>
        <w:ind w:left="360" w:hanging="360"/>
        <w:contextualSpacing/>
        <w:rPr>
          <w:rFonts w:ascii="Times New Roman" w:eastAsia="Times New Roman" w:hAnsi="Times New Roman"/>
          <w:b/>
          <w:sz w:val="22"/>
          <w:szCs w:val="22"/>
        </w:rPr>
      </w:pPr>
    </w:p>
    <w:p w:rsidR="00073665" w:rsidRPr="005C1F49" w:rsidRDefault="00073665" w:rsidP="00C827EF">
      <w:pPr>
        <w:spacing w:after="0" w:line="240" w:lineRule="auto"/>
        <w:ind w:left="360" w:hanging="360"/>
        <w:contextualSpacing/>
        <w:rPr>
          <w:rFonts w:ascii="Times New Roman" w:eastAsia="Times New Roman" w:hAnsi="Times New Roman"/>
          <w:b/>
          <w:sz w:val="22"/>
          <w:szCs w:val="22"/>
        </w:rPr>
      </w:pPr>
      <w:r w:rsidRPr="005C1F49">
        <w:rPr>
          <w:rFonts w:ascii="Times New Roman" w:eastAsia="Times New Roman" w:hAnsi="Times New Roman"/>
          <w:b/>
          <w:sz w:val="22"/>
          <w:szCs w:val="22"/>
        </w:rPr>
        <w:t xml:space="preserve">Project Leader </w:t>
      </w:r>
    </w:p>
    <w:p w:rsidR="00073665" w:rsidRPr="005C1F49" w:rsidRDefault="00073665" w:rsidP="00C827EF">
      <w:pPr>
        <w:spacing w:after="0" w:line="240" w:lineRule="auto"/>
        <w:rPr>
          <w:rFonts w:ascii="Times New Roman" w:eastAsia="Times New Roman" w:hAnsi="Times New Roman"/>
          <w:sz w:val="22"/>
          <w:szCs w:val="22"/>
        </w:rPr>
      </w:pPr>
      <w:r w:rsidRPr="005C1F49">
        <w:rPr>
          <w:rFonts w:ascii="Times New Roman" w:eastAsia="Courier New" w:hAnsi="Times New Roman"/>
          <w:sz w:val="22"/>
          <w:szCs w:val="22"/>
        </w:rPr>
        <w:t xml:space="preserve"> </w:t>
      </w:r>
      <w:r w:rsidR="005D13AB" w:rsidRPr="005C1F49">
        <w:rPr>
          <w:rFonts w:ascii="Times New Roman" w:eastAsia="Times New Roman" w:hAnsi="Times New Roman"/>
          <w:sz w:val="22"/>
          <w:szCs w:val="22"/>
        </w:rPr>
        <w:t>Louise Wyatt</w:t>
      </w:r>
    </w:p>
    <w:p w:rsidR="00073665" w:rsidRPr="005C1F49" w:rsidRDefault="005D13AB"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Organizational Development Manager</w:t>
      </w:r>
    </w:p>
    <w:p w:rsidR="00073665" w:rsidRPr="005C1F49" w:rsidRDefault="005D13AB"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Office of the County Executive</w:t>
      </w:r>
    </w:p>
    <w:p w:rsidR="00073665" w:rsidRPr="005C1F49" w:rsidRDefault="005D13AB"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(434) 296-5841 Ext. 3894</w:t>
      </w:r>
    </w:p>
    <w:p w:rsidR="00073665" w:rsidRPr="005C1F49" w:rsidRDefault="00073665" w:rsidP="00C827EF">
      <w:pPr>
        <w:spacing w:after="0" w:line="240" w:lineRule="auto"/>
        <w:rPr>
          <w:rFonts w:ascii="Times New Roman" w:eastAsia="Times New Roman" w:hAnsi="Times New Roman"/>
          <w:sz w:val="22"/>
          <w:szCs w:val="22"/>
        </w:rPr>
      </w:pPr>
      <w:r w:rsidRPr="005C1F49">
        <w:rPr>
          <w:rFonts w:ascii="Times New Roman" w:eastAsia="Courier New" w:hAnsi="Times New Roman"/>
          <w:sz w:val="22"/>
          <w:szCs w:val="22"/>
        </w:rPr>
        <w:t xml:space="preserve"> </w:t>
      </w:r>
      <w:hyperlink r:id="rId11" w:history="1">
        <w:r w:rsidR="005D13AB" w:rsidRPr="005C1F49">
          <w:rPr>
            <w:rStyle w:val="Hyperlink"/>
            <w:rFonts w:ascii="Times New Roman" w:eastAsia="Times New Roman" w:hAnsi="Times New Roman"/>
            <w:sz w:val="22"/>
            <w:szCs w:val="22"/>
          </w:rPr>
          <w:t>lwyatt@albemarle.org</w:t>
        </w:r>
      </w:hyperlink>
    </w:p>
    <w:p w:rsidR="00073665" w:rsidRPr="005C1F49" w:rsidRDefault="005D13AB" w:rsidP="00C827EF">
      <w:pPr>
        <w:spacing w:after="0" w:line="240" w:lineRule="auto"/>
        <w:rPr>
          <w:rFonts w:ascii="Times New Roman" w:eastAsia="Courier New" w:hAnsi="Times New Roman"/>
          <w:sz w:val="22"/>
          <w:szCs w:val="22"/>
        </w:rPr>
      </w:pPr>
      <w:r w:rsidRPr="005C1F49">
        <w:rPr>
          <w:rFonts w:ascii="Times New Roman" w:eastAsia="Courier New" w:hAnsi="Times New Roman"/>
          <w:sz w:val="22"/>
          <w:szCs w:val="22"/>
        </w:rPr>
        <w:t>401 McIntire Road, Charlottesville, VA 22902</w:t>
      </w:r>
    </w:p>
    <w:p w:rsidR="005D13AB" w:rsidRPr="005C1F49" w:rsidRDefault="005D13AB" w:rsidP="00C827EF">
      <w:pPr>
        <w:spacing w:after="0" w:line="240" w:lineRule="auto"/>
        <w:ind w:firstLine="720"/>
        <w:rPr>
          <w:rFonts w:ascii="Times New Roman" w:eastAsia="Courier New" w:hAnsi="Times New Roman"/>
          <w:sz w:val="22"/>
          <w:szCs w:val="22"/>
        </w:rPr>
      </w:pPr>
    </w:p>
    <w:p w:rsidR="005D13AB" w:rsidRPr="005C1F49" w:rsidRDefault="005D13AB" w:rsidP="00C827EF">
      <w:pPr>
        <w:spacing w:after="0" w:line="240" w:lineRule="auto"/>
        <w:ind w:firstLine="720"/>
        <w:rPr>
          <w:rFonts w:ascii="Times New Roman" w:eastAsia="Times New Roman" w:hAnsi="Times New Roman"/>
          <w:sz w:val="22"/>
          <w:szCs w:val="22"/>
        </w:rPr>
      </w:pPr>
    </w:p>
    <w:p w:rsidR="00073665" w:rsidRPr="005C1F49" w:rsidRDefault="00073665" w:rsidP="00C827EF">
      <w:pPr>
        <w:tabs>
          <w:tab w:val="num" w:pos="1080"/>
        </w:tabs>
        <w:spacing w:after="0" w:line="240" w:lineRule="auto"/>
        <w:ind w:left="360" w:hanging="360"/>
        <w:contextualSpacing/>
        <w:rPr>
          <w:rFonts w:ascii="Times New Roman" w:eastAsia="Times New Roman" w:hAnsi="Times New Roman"/>
          <w:b/>
          <w:sz w:val="22"/>
          <w:szCs w:val="22"/>
        </w:rPr>
      </w:pPr>
      <w:r w:rsidRPr="005C1F49">
        <w:rPr>
          <w:rFonts w:ascii="Times New Roman" w:eastAsia="Times New Roman" w:hAnsi="Times New Roman"/>
          <w:b/>
          <w:sz w:val="22"/>
          <w:szCs w:val="22"/>
        </w:rPr>
        <w:t>Presentation Team Member</w:t>
      </w:r>
      <w:r w:rsidR="00C31020" w:rsidRPr="005C1F49">
        <w:rPr>
          <w:rFonts w:ascii="Times New Roman" w:eastAsia="Times New Roman" w:hAnsi="Times New Roman"/>
          <w:b/>
          <w:sz w:val="22"/>
          <w:szCs w:val="22"/>
        </w:rPr>
        <w:t>s</w:t>
      </w:r>
      <w:r w:rsidRPr="005C1F49">
        <w:rPr>
          <w:rFonts w:ascii="Times New Roman" w:eastAsia="Times New Roman" w:hAnsi="Times New Roman"/>
          <w:b/>
          <w:sz w:val="22"/>
          <w:szCs w:val="22"/>
        </w:rPr>
        <w:t>:</w:t>
      </w:r>
    </w:p>
    <w:p w:rsidR="00073665" w:rsidRPr="005C1F49" w:rsidRDefault="005D13AB"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Lee Catlin</w:t>
      </w:r>
    </w:p>
    <w:p w:rsidR="00073665" w:rsidRPr="005C1F49" w:rsidRDefault="005D13AB" w:rsidP="00C827EF">
      <w:pPr>
        <w:spacing w:after="0" w:line="240" w:lineRule="auto"/>
        <w:rPr>
          <w:rFonts w:ascii="Times New Roman" w:eastAsia="Times New Roman" w:hAnsi="Times New Roman"/>
          <w:sz w:val="22"/>
          <w:szCs w:val="22"/>
        </w:rPr>
      </w:pPr>
      <w:r w:rsidRPr="005C1F49">
        <w:rPr>
          <w:rFonts w:ascii="Times New Roman" w:hAnsi="Times New Roman"/>
          <w:bCs/>
          <w:sz w:val="22"/>
          <w:szCs w:val="22"/>
        </w:rPr>
        <w:t>Asst to the County Executive for Community and Business Partnerships</w:t>
      </w:r>
    </w:p>
    <w:p w:rsidR="005D13AB" w:rsidRPr="005C1F49" w:rsidRDefault="005D13AB"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Office of the County Executive</w:t>
      </w:r>
    </w:p>
    <w:p w:rsidR="005D13AB" w:rsidRPr="005C1F49" w:rsidRDefault="005D13AB"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(434) 296-5841 Ext. 3425</w:t>
      </w:r>
    </w:p>
    <w:p w:rsidR="005D13AB" w:rsidRPr="005C1F49" w:rsidRDefault="005D13AB" w:rsidP="00C827EF">
      <w:pPr>
        <w:spacing w:after="0" w:line="240" w:lineRule="auto"/>
        <w:rPr>
          <w:rFonts w:ascii="Times New Roman" w:eastAsia="Times New Roman" w:hAnsi="Times New Roman"/>
          <w:sz w:val="22"/>
          <w:szCs w:val="22"/>
        </w:rPr>
      </w:pPr>
      <w:r w:rsidRPr="005C1F49">
        <w:rPr>
          <w:rFonts w:ascii="Times New Roman" w:eastAsia="Courier New" w:hAnsi="Times New Roman"/>
          <w:sz w:val="22"/>
          <w:szCs w:val="22"/>
        </w:rPr>
        <w:t xml:space="preserve"> </w:t>
      </w:r>
      <w:hyperlink r:id="rId12" w:history="1">
        <w:r w:rsidRPr="005C1F49">
          <w:rPr>
            <w:rStyle w:val="Hyperlink"/>
            <w:rFonts w:ascii="Times New Roman" w:eastAsia="Times New Roman" w:hAnsi="Times New Roman"/>
            <w:sz w:val="22"/>
            <w:szCs w:val="22"/>
          </w:rPr>
          <w:t>lcatlin@albemarle.org</w:t>
        </w:r>
      </w:hyperlink>
    </w:p>
    <w:p w:rsidR="005D13AB" w:rsidRPr="005C1F49" w:rsidRDefault="005D13AB" w:rsidP="00C827EF">
      <w:pPr>
        <w:spacing w:after="0" w:line="240" w:lineRule="auto"/>
        <w:rPr>
          <w:rFonts w:ascii="Times New Roman" w:eastAsia="Courier New" w:hAnsi="Times New Roman"/>
          <w:sz w:val="22"/>
          <w:szCs w:val="22"/>
        </w:rPr>
      </w:pPr>
      <w:r w:rsidRPr="005C1F49">
        <w:rPr>
          <w:rFonts w:ascii="Times New Roman" w:eastAsia="Courier New" w:hAnsi="Times New Roman"/>
          <w:sz w:val="22"/>
          <w:szCs w:val="22"/>
        </w:rPr>
        <w:t>401 McIntire Road, Charlottesville, VA 22902</w:t>
      </w:r>
    </w:p>
    <w:p w:rsidR="00635B14" w:rsidRPr="005C1F49" w:rsidRDefault="00635B14" w:rsidP="00C827EF">
      <w:pPr>
        <w:spacing w:after="0" w:line="240" w:lineRule="auto"/>
        <w:ind w:firstLine="720"/>
        <w:rPr>
          <w:rFonts w:ascii="Times New Roman" w:eastAsia="Times New Roman" w:hAnsi="Times New Roman"/>
          <w:sz w:val="22"/>
          <w:szCs w:val="22"/>
        </w:rPr>
      </w:pPr>
    </w:p>
    <w:p w:rsidR="00635B14" w:rsidRPr="005C1F49" w:rsidRDefault="00635B14"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Louise Wyatt</w:t>
      </w:r>
    </w:p>
    <w:p w:rsidR="00635B14" w:rsidRPr="005C1F49" w:rsidRDefault="00635B14"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Organizational Development Manager</w:t>
      </w:r>
    </w:p>
    <w:p w:rsidR="00635B14" w:rsidRPr="005C1F49" w:rsidRDefault="00635B14"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Office of the County Executive</w:t>
      </w:r>
    </w:p>
    <w:p w:rsidR="00635B14" w:rsidRPr="005C1F49" w:rsidRDefault="00635B14" w:rsidP="00C827EF">
      <w:pPr>
        <w:spacing w:after="0" w:line="240" w:lineRule="auto"/>
        <w:rPr>
          <w:rFonts w:ascii="Times New Roman" w:eastAsia="Times New Roman" w:hAnsi="Times New Roman"/>
          <w:sz w:val="22"/>
          <w:szCs w:val="22"/>
        </w:rPr>
      </w:pPr>
      <w:r w:rsidRPr="005C1F49">
        <w:rPr>
          <w:rFonts w:ascii="Times New Roman" w:eastAsia="Times New Roman" w:hAnsi="Times New Roman"/>
          <w:sz w:val="22"/>
          <w:szCs w:val="22"/>
        </w:rPr>
        <w:t>(434) 296-5841 Ext. 3894</w:t>
      </w:r>
    </w:p>
    <w:p w:rsidR="00635B14" w:rsidRPr="005C1F49" w:rsidRDefault="00635B14" w:rsidP="00C827EF">
      <w:pPr>
        <w:spacing w:after="0" w:line="240" w:lineRule="auto"/>
        <w:rPr>
          <w:rFonts w:ascii="Times New Roman" w:eastAsia="Times New Roman" w:hAnsi="Times New Roman"/>
          <w:sz w:val="22"/>
          <w:szCs w:val="22"/>
        </w:rPr>
      </w:pPr>
      <w:r w:rsidRPr="005C1F49">
        <w:rPr>
          <w:rFonts w:ascii="Times New Roman" w:eastAsia="Courier New" w:hAnsi="Times New Roman"/>
          <w:sz w:val="22"/>
          <w:szCs w:val="22"/>
        </w:rPr>
        <w:t xml:space="preserve"> </w:t>
      </w:r>
      <w:hyperlink r:id="rId13" w:history="1">
        <w:r w:rsidRPr="005C1F49">
          <w:rPr>
            <w:rStyle w:val="Hyperlink"/>
            <w:rFonts w:ascii="Times New Roman" w:eastAsia="Times New Roman" w:hAnsi="Times New Roman"/>
            <w:sz w:val="22"/>
            <w:szCs w:val="22"/>
          </w:rPr>
          <w:t>lwyatt@albemarle.org</w:t>
        </w:r>
      </w:hyperlink>
    </w:p>
    <w:p w:rsidR="00635B14" w:rsidRPr="005C1F49" w:rsidRDefault="00635B14" w:rsidP="00C827EF">
      <w:pPr>
        <w:spacing w:after="0" w:line="240" w:lineRule="auto"/>
        <w:rPr>
          <w:rFonts w:ascii="Times New Roman" w:eastAsia="Courier New" w:hAnsi="Times New Roman"/>
          <w:sz w:val="22"/>
          <w:szCs w:val="22"/>
        </w:rPr>
      </w:pPr>
      <w:r w:rsidRPr="005C1F49">
        <w:rPr>
          <w:rFonts w:ascii="Times New Roman" w:eastAsia="Courier New" w:hAnsi="Times New Roman"/>
          <w:sz w:val="22"/>
          <w:szCs w:val="22"/>
        </w:rPr>
        <w:t>401 McIntire Road, Charlottesville, VA 22902</w:t>
      </w:r>
    </w:p>
    <w:p w:rsidR="00544EC8" w:rsidRPr="005C1F49" w:rsidRDefault="00544EC8" w:rsidP="00544EC8">
      <w:pPr>
        <w:spacing w:after="0" w:line="240" w:lineRule="auto"/>
        <w:rPr>
          <w:rFonts w:ascii="Times New Roman" w:eastAsia="Courier New" w:hAnsi="Times New Roman"/>
          <w:sz w:val="22"/>
          <w:szCs w:val="22"/>
        </w:rPr>
      </w:pPr>
      <w:r w:rsidRPr="005C1F49">
        <w:rPr>
          <w:rFonts w:ascii="Times New Roman" w:eastAsia="Courier New" w:hAnsi="Times New Roman"/>
          <w:sz w:val="22"/>
          <w:szCs w:val="22"/>
        </w:rPr>
        <w:br w:type="page"/>
      </w:r>
    </w:p>
    <w:p w:rsidR="005975A9" w:rsidRPr="005C1F49" w:rsidRDefault="00073665" w:rsidP="005975A9">
      <w:pPr>
        <w:spacing w:after="0" w:line="240" w:lineRule="auto"/>
        <w:rPr>
          <w:rFonts w:ascii="Times New Roman" w:eastAsia="Times New Roman" w:hAnsi="Times New Roman"/>
          <w:sz w:val="22"/>
          <w:szCs w:val="22"/>
        </w:rPr>
      </w:pPr>
      <w:r w:rsidRPr="005C1F49">
        <w:rPr>
          <w:rFonts w:ascii="Times New Roman" w:eastAsia="Times New Roman" w:hAnsi="Times New Roman"/>
          <w:b/>
          <w:smallCaps/>
          <w:sz w:val="22"/>
          <w:szCs w:val="22"/>
        </w:rPr>
        <w:lastRenderedPageBreak/>
        <w:t>B.</w:t>
      </w:r>
      <w:r w:rsidRPr="005C1F49">
        <w:rPr>
          <w:rFonts w:ascii="Times New Roman" w:eastAsia="Times New Roman" w:hAnsi="Times New Roman"/>
          <w:b/>
          <w:smallCaps/>
          <w:sz w:val="22"/>
          <w:szCs w:val="22"/>
        </w:rPr>
        <w:tab/>
        <w:t>Synopsis</w:t>
      </w:r>
      <w:r w:rsidR="004610AB" w:rsidRPr="005C1F49">
        <w:rPr>
          <w:rFonts w:ascii="Times New Roman" w:eastAsia="Times New Roman" w:hAnsi="Times New Roman"/>
          <w:b/>
          <w:smallCaps/>
          <w:sz w:val="22"/>
          <w:szCs w:val="22"/>
        </w:rPr>
        <w:t xml:space="preserve"> </w:t>
      </w:r>
    </w:p>
    <w:p w:rsidR="00635B14" w:rsidRPr="005C1F49" w:rsidRDefault="00635B14" w:rsidP="00696116">
      <w:pPr>
        <w:spacing w:line="240" w:lineRule="auto"/>
        <w:rPr>
          <w:rFonts w:ascii="Times New Roman" w:hAnsi="Times New Roman"/>
          <w:sz w:val="22"/>
          <w:szCs w:val="22"/>
        </w:rPr>
      </w:pPr>
      <w:r w:rsidRPr="005C1F49">
        <w:rPr>
          <w:rFonts w:ascii="Times New Roman" w:hAnsi="Times New Roman"/>
          <w:sz w:val="22"/>
          <w:szCs w:val="22"/>
        </w:rPr>
        <w:t>Like many other local governments, Albemarle County is anticipating a “retirement tsunami” in the near future and is looking at the potential loss of long-time senior leadership and significant institutional knowledge. The average age of County employees is 45 and the average age of County department heads is 54. Currently about 28% of our employees are eligible for full or reduced retirement benefits; by June 2014, that percentage is expected to rise to 35.5%.  At the same time, particularly difficult budget times have required our employees to think and act more innovatively than ever, develop a stronger sense of “ownership of the whole” rather than working in departmental silos, and to embrace best practices and use of performance indicators.   Creating the “Innovative Leaders Institute” (ILI) allowed our organization to stay focused on our values of innovation and learning at a time when funding for professional development has been very limited. It also provided structure and support to build organizational leadership capacity and retain high-potential employees, position the organization as forward looking and focused on excellence as we respond to our new budget reality, and support SPQA and high-performing organization values.</w:t>
      </w:r>
      <w:r w:rsidR="00C827EF" w:rsidRPr="005C1F49">
        <w:rPr>
          <w:rFonts w:ascii="Times New Roman" w:hAnsi="Times New Roman"/>
          <w:sz w:val="22"/>
          <w:szCs w:val="22"/>
        </w:rPr>
        <w:t xml:space="preserve"> For these reasons, we believe the ILI is a building block to creating and sustaining a “Cool Community</w:t>
      </w:r>
      <w:r w:rsidR="00F05BB5" w:rsidRPr="005C1F49">
        <w:rPr>
          <w:rFonts w:ascii="Times New Roman" w:hAnsi="Times New Roman"/>
          <w:sz w:val="22"/>
          <w:szCs w:val="22"/>
        </w:rPr>
        <w:t>.”</w:t>
      </w:r>
      <w:r w:rsidRPr="005C1F49">
        <w:rPr>
          <w:rFonts w:ascii="Times New Roman" w:hAnsi="Times New Roman"/>
          <w:sz w:val="22"/>
          <w:szCs w:val="22"/>
        </w:rPr>
        <w:t xml:space="preserve"> </w:t>
      </w:r>
    </w:p>
    <w:p w:rsidR="00635B14" w:rsidRPr="005C1F49" w:rsidRDefault="00635B14" w:rsidP="00696116">
      <w:pPr>
        <w:spacing w:line="240" w:lineRule="auto"/>
        <w:rPr>
          <w:rFonts w:ascii="Times New Roman" w:hAnsi="Times New Roman"/>
          <w:sz w:val="22"/>
          <w:szCs w:val="22"/>
        </w:rPr>
      </w:pPr>
      <w:r w:rsidRPr="005C1F49">
        <w:rPr>
          <w:rFonts w:ascii="Times New Roman" w:hAnsi="Times New Roman"/>
          <w:sz w:val="22"/>
          <w:szCs w:val="22"/>
        </w:rPr>
        <w:t>The ILI is an innovative solution to developing leadership capacity that is focused specifically on thinking innovatively and gaining an organizational perspective. We have also partnered with the City of Charlottesville and its “Charlottesville Leadership Development Academy” (CLDA—somewhat similar in nature to ILI) to hold joint ILI/CLDA events to foster intergovernmental innovation as well. We kept costs to a minimum by relying on in-house expertise to develop and deliver the curriculum components.  We believe that our model can be easily replicated by other local governments.</w:t>
      </w:r>
    </w:p>
    <w:p w:rsidR="00635B14" w:rsidRDefault="00635B14" w:rsidP="00696116">
      <w:pPr>
        <w:pStyle w:val="ListParagraph"/>
        <w:spacing w:line="240" w:lineRule="auto"/>
        <w:ind w:left="0"/>
        <w:rPr>
          <w:rFonts w:ascii="Times New Roman" w:hAnsi="Times New Roman"/>
        </w:rPr>
      </w:pPr>
      <w:r w:rsidRPr="005C1F49">
        <w:rPr>
          <w:rFonts w:ascii="Times New Roman" w:hAnsi="Times New Roman"/>
        </w:rPr>
        <w:t xml:space="preserve">Staff from the County Executive’s Office and Human Resources collaboratively developed the ILI by assessing our own organizational culture and needs, talking with senior leaders, and drawing from best practices of similar local government programs. The ILI required no additional staffing and only modest funding (less than $500 annually for supplies such as books and a few lunches). The program required no </w:t>
      </w:r>
      <w:r w:rsidR="00BB5308" w:rsidRPr="005C1F49">
        <w:rPr>
          <w:rFonts w:ascii="Times New Roman" w:hAnsi="Times New Roman"/>
        </w:rPr>
        <w:t xml:space="preserve">private </w:t>
      </w:r>
      <w:r w:rsidRPr="005C1F49">
        <w:rPr>
          <w:rFonts w:ascii="Times New Roman" w:hAnsi="Times New Roman"/>
        </w:rPr>
        <w:t xml:space="preserve">consultants. </w:t>
      </w:r>
    </w:p>
    <w:p w:rsidR="00635B14" w:rsidRPr="005C1F49" w:rsidRDefault="00635B14" w:rsidP="00696116">
      <w:pPr>
        <w:spacing w:line="240" w:lineRule="auto"/>
        <w:rPr>
          <w:rFonts w:ascii="Times New Roman" w:hAnsi="Times New Roman"/>
          <w:sz w:val="22"/>
          <w:szCs w:val="22"/>
        </w:rPr>
      </w:pPr>
      <w:r w:rsidRPr="005C1F49">
        <w:rPr>
          <w:rFonts w:ascii="Times New Roman" w:hAnsi="Times New Roman"/>
          <w:sz w:val="22"/>
          <w:szCs w:val="22"/>
        </w:rPr>
        <w:t xml:space="preserve">Our first cohort of about 15 participants participated in ILI 2011. Our second cohort, made up of about 18 participants, is currently participating in ILI 2012. To recruit these participants, we asked department heads to nominate an employee from each of our 14 local government departments, allowing two nominees from our three largest departments The second year we revised our process to require participants to fill out an application, allowing us to get a better sense of who was interested in the ILI program.  We asked departments to target high-performing employees with a track record of embracing innovation as well as demonstrated leadership potential. Selected participants represented folks ranging from management analyst up to and including assistant directors. </w:t>
      </w:r>
    </w:p>
    <w:p w:rsidR="00635B14" w:rsidRPr="005C1F49" w:rsidRDefault="00635B14" w:rsidP="00696116">
      <w:pPr>
        <w:spacing w:line="240" w:lineRule="auto"/>
        <w:rPr>
          <w:rFonts w:ascii="Times New Roman" w:hAnsi="Times New Roman"/>
          <w:sz w:val="22"/>
          <w:szCs w:val="22"/>
        </w:rPr>
      </w:pPr>
      <w:r w:rsidRPr="005C1F49">
        <w:rPr>
          <w:rFonts w:ascii="Times New Roman" w:hAnsi="Times New Roman"/>
          <w:sz w:val="22"/>
          <w:szCs w:val="22"/>
        </w:rPr>
        <w:t xml:space="preserve">ILI has two components: classroom work and outside work. </w:t>
      </w:r>
    </w:p>
    <w:p w:rsidR="00BA4AF8" w:rsidRPr="005C1F49" w:rsidRDefault="00635B14" w:rsidP="000176B2">
      <w:pPr>
        <w:pStyle w:val="ListParagraph"/>
        <w:spacing w:line="240" w:lineRule="auto"/>
        <w:ind w:left="0"/>
        <w:rPr>
          <w:rFonts w:ascii="Times New Roman" w:hAnsi="Times New Roman"/>
          <w:u w:val="single"/>
        </w:rPr>
      </w:pPr>
      <w:r w:rsidRPr="005C1F49">
        <w:rPr>
          <w:rFonts w:ascii="Times New Roman" w:hAnsi="Times New Roman"/>
          <w:u w:val="single"/>
        </w:rPr>
        <w:t>Classroom Work</w:t>
      </w:r>
    </w:p>
    <w:p w:rsidR="00635B14" w:rsidRPr="005C1F49" w:rsidRDefault="00635B14" w:rsidP="00BA4AF8">
      <w:pPr>
        <w:pStyle w:val="ListParagraph"/>
        <w:spacing w:line="240" w:lineRule="auto"/>
        <w:ind w:left="0"/>
        <w:rPr>
          <w:rFonts w:ascii="Times New Roman" w:hAnsi="Times New Roman"/>
        </w:rPr>
      </w:pPr>
      <w:r w:rsidRPr="005C1F49">
        <w:rPr>
          <w:rFonts w:ascii="Times New Roman" w:hAnsi="Times New Roman"/>
        </w:rPr>
        <w:t xml:space="preserve">ILI participants met six times (once a month, over a 6-month period) for 2-hr long sessions, which were moderated by CEO/HR staff.  The fluid curriculum changed based on participant feedback as well as organizational priorities. Topics past and present include broad leadership themes (such as innovation, performance measurement, benchmarking, change management, and presentation skills) as well as organizational issues (such as understanding the County’s budget process, the role of the County’s elected officials, and inter-governmental relationships). Mixing both theory and practice, participants examined these themes both through discussion of assigned reading and by listening to senior leaders in the organizational speak on their experience with the topic. </w:t>
      </w:r>
      <w:r w:rsidR="00226310" w:rsidRPr="005C1F49">
        <w:rPr>
          <w:rFonts w:ascii="Times New Roman" w:hAnsi="Times New Roman"/>
        </w:rPr>
        <w:t>T</w:t>
      </w:r>
      <w:r w:rsidRPr="005C1F49">
        <w:rPr>
          <w:rFonts w:ascii="Times New Roman" w:hAnsi="Times New Roman"/>
        </w:rPr>
        <w:t>he classroom sessions</w:t>
      </w:r>
      <w:r w:rsidR="00226310" w:rsidRPr="005C1F49">
        <w:rPr>
          <w:rFonts w:ascii="Times New Roman" w:hAnsi="Times New Roman"/>
        </w:rPr>
        <w:t xml:space="preserve"> also</w:t>
      </w:r>
      <w:r w:rsidRPr="005C1F49">
        <w:rPr>
          <w:rFonts w:ascii="Times New Roman" w:hAnsi="Times New Roman"/>
        </w:rPr>
        <w:t xml:space="preserve"> included a local current events pop quiz and designated networking time—both served to nudge participants out of departmental silos into the knowledge- and relationship-building that is key to an organization committed to excellence. </w:t>
      </w:r>
    </w:p>
    <w:p w:rsidR="00635B14" w:rsidRPr="005C1F49" w:rsidRDefault="00635B14" w:rsidP="000176B2">
      <w:pPr>
        <w:pStyle w:val="ListParagraph"/>
        <w:spacing w:line="240" w:lineRule="auto"/>
        <w:ind w:left="0"/>
        <w:rPr>
          <w:rFonts w:ascii="Times New Roman" w:hAnsi="Times New Roman"/>
          <w:u w:val="single"/>
        </w:rPr>
      </w:pPr>
    </w:p>
    <w:p w:rsidR="00696116" w:rsidRPr="005C1F49" w:rsidRDefault="00635B14" w:rsidP="00696116">
      <w:pPr>
        <w:pStyle w:val="ListParagraph"/>
        <w:spacing w:line="240" w:lineRule="auto"/>
        <w:ind w:left="0"/>
        <w:rPr>
          <w:rFonts w:ascii="Times New Roman" w:hAnsi="Times New Roman"/>
          <w:u w:val="single"/>
        </w:rPr>
      </w:pPr>
      <w:r w:rsidRPr="005C1F49">
        <w:rPr>
          <w:rFonts w:ascii="Times New Roman" w:hAnsi="Times New Roman"/>
          <w:u w:val="single"/>
        </w:rPr>
        <w:t>Outside Work</w:t>
      </w:r>
    </w:p>
    <w:p w:rsidR="00635B14" w:rsidRPr="005C1F49" w:rsidRDefault="00635B14" w:rsidP="00696116">
      <w:pPr>
        <w:pStyle w:val="ListParagraph"/>
        <w:spacing w:line="240" w:lineRule="auto"/>
        <w:ind w:left="0"/>
        <w:rPr>
          <w:rFonts w:ascii="Times New Roman" w:hAnsi="Times New Roman"/>
        </w:rPr>
      </w:pPr>
      <w:r w:rsidRPr="005C1F49">
        <w:rPr>
          <w:rFonts w:ascii="Times New Roman" w:hAnsi="Times New Roman"/>
        </w:rPr>
        <w:t>The outside work consisted of the following components:</w:t>
      </w:r>
    </w:p>
    <w:p w:rsidR="00635B14" w:rsidRPr="005C1F49" w:rsidRDefault="00635B14" w:rsidP="000176B2">
      <w:pPr>
        <w:pStyle w:val="ListParagraph"/>
        <w:numPr>
          <w:ilvl w:val="0"/>
          <w:numId w:val="15"/>
        </w:numPr>
        <w:spacing w:line="240" w:lineRule="auto"/>
        <w:rPr>
          <w:rFonts w:ascii="Times New Roman" w:hAnsi="Times New Roman"/>
        </w:rPr>
      </w:pPr>
      <w:r w:rsidRPr="005C1F49">
        <w:rPr>
          <w:rFonts w:ascii="Times New Roman" w:hAnsi="Times New Roman"/>
          <w:i/>
        </w:rPr>
        <w:t>Shadowing assignments</w:t>
      </w:r>
      <w:r w:rsidRPr="005C1F49">
        <w:rPr>
          <w:rFonts w:ascii="Times New Roman" w:hAnsi="Times New Roman"/>
        </w:rPr>
        <w:t xml:space="preserve"> </w:t>
      </w:r>
    </w:p>
    <w:p w:rsidR="00635B14" w:rsidRPr="005C1F49" w:rsidRDefault="00635B14" w:rsidP="000176B2">
      <w:pPr>
        <w:pStyle w:val="ListParagraph"/>
        <w:spacing w:line="240" w:lineRule="auto"/>
        <w:ind w:left="360"/>
        <w:rPr>
          <w:rFonts w:ascii="Times New Roman" w:hAnsi="Times New Roman"/>
        </w:rPr>
      </w:pPr>
      <w:r w:rsidRPr="005C1F49">
        <w:rPr>
          <w:rFonts w:ascii="Times New Roman" w:hAnsi="Times New Roman"/>
        </w:rPr>
        <w:t xml:space="preserve">We required participants to shadow (for a minimum of four hours each) a fellow ILI participant and also someone external to the County. The internal shadowing assignment is determined by CEO/HR staff, and is designed to give participants the opportunity to spend some time in another department. The external match is up to the participant—we’ve had participants shadow folks from neighboring jurisdictions, from our own School division, from state </w:t>
      </w:r>
      <w:r w:rsidRPr="005C1F49">
        <w:rPr>
          <w:rFonts w:ascii="Times New Roman" w:hAnsi="Times New Roman"/>
        </w:rPr>
        <w:lastRenderedPageBreak/>
        <w:t>government, and from private-sector partners. We encourage them to shadow someone from whom they can learn something meaningful.</w:t>
      </w:r>
    </w:p>
    <w:p w:rsidR="00635B14" w:rsidRPr="005C1F49" w:rsidRDefault="00635B14" w:rsidP="000176B2">
      <w:pPr>
        <w:pStyle w:val="ListParagraph"/>
        <w:numPr>
          <w:ilvl w:val="0"/>
          <w:numId w:val="15"/>
        </w:numPr>
        <w:spacing w:line="240" w:lineRule="auto"/>
        <w:rPr>
          <w:rFonts w:ascii="Times New Roman" w:hAnsi="Times New Roman"/>
        </w:rPr>
      </w:pPr>
      <w:r w:rsidRPr="005C1F49">
        <w:rPr>
          <w:rFonts w:ascii="Times New Roman" w:hAnsi="Times New Roman"/>
          <w:i/>
        </w:rPr>
        <w:t>Required reading</w:t>
      </w:r>
      <w:r w:rsidRPr="005C1F49">
        <w:rPr>
          <w:rFonts w:ascii="Times New Roman" w:hAnsi="Times New Roman"/>
        </w:rPr>
        <w:t xml:space="preserve">  </w:t>
      </w:r>
    </w:p>
    <w:p w:rsidR="00635B14" w:rsidRPr="005C1F49" w:rsidRDefault="00384AF3" w:rsidP="000176B2">
      <w:pPr>
        <w:pStyle w:val="ListParagraph"/>
        <w:spacing w:line="240" w:lineRule="auto"/>
        <w:ind w:left="360"/>
        <w:rPr>
          <w:rFonts w:ascii="Times New Roman" w:hAnsi="Times New Roman"/>
        </w:rPr>
      </w:pPr>
      <w:r w:rsidRPr="005C1F49">
        <w:rPr>
          <w:rFonts w:ascii="Times New Roman" w:hAnsi="Times New Roman"/>
        </w:rPr>
        <w:t>P</w:t>
      </w:r>
      <w:r w:rsidR="00635B14" w:rsidRPr="005C1F49">
        <w:rPr>
          <w:rFonts w:ascii="Times New Roman" w:hAnsi="Times New Roman"/>
        </w:rPr>
        <w:t>articipants are required to read</w:t>
      </w:r>
      <w:r w:rsidRPr="005C1F49">
        <w:rPr>
          <w:rFonts w:ascii="Times New Roman" w:hAnsi="Times New Roman"/>
        </w:rPr>
        <w:t xml:space="preserve"> a book and several</w:t>
      </w:r>
      <w:r w:rsidR="00635B14" w:rsidRPr="005C1F49">
        <w:rPr>
          <w:rFonts w:ascii="Times New Roman" w:hAnsi="Times New Roman"/>
        </w:rPr>
        <w:t xml:space="preserve"> articles over the course of the ILI. </w:t>
      </w:r>
    </w:p>
    <w:p w:rsidR="00635B14" w:rsidRPr="005C1F49" w:rsidRDefault="00635B14" w:rsidP="000176B2">
      <w:pPr>
        <w:pStyle w:val="ListParagraph"/>
        <w:numPr>
          <w:ilvl w:val="0"/>
          <w:numId w:val="15"/>
        </w:numPr>
        <w:spacing w:line="240" w:lineRule="auto"/>
        <w:rPr>
          <w:rFonts w:ascii="Times New Roman" w:hAnsi="Times New Roman"/>
        </w:rPr>
      </w:pPr>
      <w:r w:rsidRPr="005C1F49">
        <w:rPr>
          <w:rFonts w:ascii="Times New Roman" w:hAnsi="Times New Roman"/>
          <w:i/>
        </w:rPr>
        <w:t>Attendance at a Board of Supervisors meeting</w:t>
      </w:r>
      <w:r w:rsidRPr="005C1F49">
        <w:rPr>
          <w:rFonts w:ascii="Times New Roman" w:hAnsi="Times New Roman"/>
        </w:rPr>
        <w:t xml:space="preserve">  </w:t>
      </w:r>
    </w:p>
    <w:p w:rsidR="00635B14" w:rsidRPr="005C1F49" w:rsidRDefault="00635B14" w:rsidP="000176B2">
      <w:pPr>
        <w:pStyle w:val="ListParagraph"/>
        <w:spacing w:line="240" w:lineRule="auto"/>
        <w:ind w:left="360"/>
        <w:rPr>
          <w:rFonts w:ascii="Times New Roman" w:hAnsi="Times New Roman"/>
        </w:rPr>
      </w:pPr>
      <w:r w:rsidRPr="005C1F49">
        <w:rPr>
          <w:rFonts w:ascii="Times New Roman" w:hAnsi="Times New Roman"/>
        </w:rPr>
        <w:t>A majority of our employees have never attended a meeting of our elected officials—this requirement gives our ILI folks exposure to the realm of elected officials and their decision-making functions to develop a broader organizational perspective.</w:t>
      </w:r>
    </w:p>
    <w:p w:rsidR="00635B14" w:rsidRPr="005C1F49" w:rsidRDefault="00635B14" w:rsidP="000176B2">
      <w:pPr>
        <w:pStyle w:val="ListParagraph"/>
        <w:numPr>
          <w:ilvl w:val="0"/>
          <w:numId w:val="15"/>
        </w:numPr>
        <w:spacing w:line="240" w:lineRule="auto"/>
        <w:rPr>
          <w:rFonts w:ascii="Times New Roman" w:hAnsi="Times New Roman"/>
        </w:rPr>
      </w:pPr>
      <w:r w:rsidRPr="005C1F49">
        <w:rPr>
          <w:rFonts w:ascii="Times New Roman" w:hAnsi="Times New Roman"/>
        </w:rPr>
        <w:t xml:space="preserve"> </w:t>
      </w:r>
      <w:r w:rsidRPr="005C1F49">
        <w:rPr>
          <w:rFonts w:ascii="Times New Roman" w:hAnsi="Times New Roman"/>
          <w:i/>
        </w:rPr>
        <w:t>Capstone project</w:t>
      </w:r>
      <w:r w:rsidRPr="005C1F49">
        <w:rPr>
          <w:rFonts w:ascii="Times New Roman" w:hAnsi="Times New Roman"/>
        </w:rPr>
        <w:t xml:space="preserve"> </w:t>
      </w:r>
    </w:p>
    <w:p w:rsidR="00635B14" w:rsidRPr="005C1F49" w:rsidRDefault="00635B14" w:rsidP="000176B2">
      <w:pPr>
        <w:pStyle w:val="ListParagraph"/>
        <w:spacing w:line="240" w:lineRule="auto"/>
        <w:ind w:left="360"/>
        <w:rPr>
          <w:rFonts w:ascii="Times New Roman" w:hAnsi="Times New Roman"/>
        </w:rPr>
      </w:pPr>
      <w:r w:rsidRPr="005C1F49">
        <w:rPr>
          <w:rFonts w:ascii="Times New Roman" w:hAnsi="Times New Roman"/>
        </w:rPr>
        <w:t xml:space="preserve"> This is the cornerstone of the ILI program, giving participants a hands-on leadership opportunity on an important organizational issue. Like the overall ILI curriculum, capstone project assignments have evolved over time as organizational needs and resources have shifted.  </w:t>
      </w:r>
    </w:p>
    <w:p w:rsidR="00635B14" w:rsidRPr="005C1F49" w:rsidRDefault="00635B14" w:rsidP="000176B2">
      <w:pPr>
        <w:pStyle w:val="ListParagraph"/>
        <w:spacing w:line="240" w:lineRule="auto"/>
        <w:ind w:left="360"/>
        <w:rPr>
          <w:rFonts w:ascii="Times New Roman" w:hAnsi="Times New Roman"/>
        </w:rPr>
      </w:pPr>
    </w:p>
    <w:p w:rsidR="00635B14" w:rsidRPr="005C1F49" w:rsidRDefault="00635B14" w:rsidP="000176B2">
      <w:pPr>
        <w:pStyle w:val="ListParagraph"/>
        <w:spacing w:line="240" w:lineRule="auto"/>
        <w:ind w:left="360"/>
        <w:rPr>
          <w:rFonts w:ascii="Times New Roman" w:hAnsi="Times New Roman"/>
        </w:rPr>
      </w:pPr>
      <w:r w:rsidRPr="005C1F49">
        <w:rPr>
          <w:rFonts w:ascii="Times New Roman" w:hAnsi="Times New Roman"/>
        </w:rPr>
        <w:t>The capstone projects for ILI 2011 came out of a timely discussion with the County’s Leadership Council (LC), which consists of County Executive senior staff and department heads.  This discussion identified several areas for organizational impr</w:t>
      </w:r>
      <w:r w:rsidR="00DA6DF9" w:rsidRPr="005C1F49">
        <w:rPr>
          <w:rFonts w:ascii="Times New Roman" w:hAnsi="Times New Roman"/>
        </w:rPr>
        <w:t xml:space="preserve">ovement </w:t>
      </w:r>
      <w:r w:rsidRPr="005C1F49">
        <w:rPr>
          <w:rFonts w:ascii="Times New Roman" w:hAnsi="Times New Roman"/>
        </w:rPr>
        <w:t>where more study was needed. Each ILI participant served on a team (made up of 3-5 ILI participants) assigned to study one of those topic</w:t>
      </w:r>
      <w:r w:rsidR="00DA6DF9" w:rsidRPr="005C1F49">
        <w:rPr>
          <w:rFonts w:ascii="Times New Roman" w:hAnsi="Times New Roman"/>
        </w:rPr>
        <w:t xml:space="preserve">s </w:t>
      </w:r>
      <w:r w:rsidRPr="005C1F49">
        <w:rPr>
          <w:rFonts w:ascii="Times New Roman" w:hAnsi="Times New Roman"/>
        </w:rPr>
        <w:t xml:space="preserve">and then present findings and actionable next steps to the LC at the end of the ILI. We included several “check-in” points to allow teams to run their findings/presentation by a sub-group of the LC for early feedback as well. </w:t>
      </w:r>
    </w:p>
    <w:p w:rsidR="00635B14" w:rsidRPr="005C1F49" w:rsidRDefault="00635B14" w:rsidP="000176B2">
      <w:pPr>
        <w:pStyle w:val="ListParagraph"/>
        <w:spacing w:line="240" w:lineRule="auto"/>
        <w:ind w:left="360"/>
        <w:rPr>
          <w:rFonts w:ascii="Times New Roman" w:hAnsi="Times New Roman"/>
        </w:rPr>
      </w:pPr>
    </w:p>
    <w:p w:rsidR="00635B14" w:rsidRPr="005C1F49" w:rsidRDefault="00635B14" w:rsidP="000176B2">
      <w:pPr>
        <w:pStyle w:val="ListParagraph"/>
        <w:spacing w:line="240" w:lineRule="auto"/>
        <w:ind w:left="360"/>
        <w:rPr>
          <w:rFonts w:ascii="Times New Roman" w:hAnsi="Times New Roman"/>
        </w:rPr>
      </w:pPr>
      <w:r w:rsidRPr="005C1F49">
        <w:rPr>
          <w:rFonts w:ascii="Times New Roman" w:hAnsi="Times New Roman"/>
        </w:rPr>
        <w:t>2012 ILI capstone projects are currently underway.  Since late 2011 and early 2012 found the County very engaged in strategic planning, it was most appropriate to tie the capstone projects directly to the County’s preparations to launch its FY13-17 Strategic Plan on July 1. ILI participants were assigned to</w:t>
      </w:r>
      <w:r w:rsidR="00DA6DF9" w:rsidRPr="005C1F49">
        <w:rPr>
          <w:rFonts w:ascii="Times New Roman" w:hAnsi="Times New Roman"/>
        </w:rPr>
        <w:t xml:space="preserve"> existing cross-departmental Strategic Plan goal teams</w:t>
      </w:r>
      <w:r w:rsidRPr="005C1F49">
        <w:rPr>
          <w:rFonts w:ascii="Times New Roman" w:hAnsi="Times New Roman"/>
        </w:rPr>
        <w:t xml:space="preserve"> and instructed to attend meetings (to observe, learn, and contribute as possible) and then to create a deliverable (</w:t>
      </w:r>
      <w:proofErr w:type="spellStart"/>
      <w:r w:rsidRPr="005C1F49">
        <w:rPr>
          <w:rFonts w:ascii="Times New Roman" w:hAnsi="Times New Roman"/>
        </w:rPr>
        <w:t>curated</w:t>
      </w:r>
      <w:proofErr w:type="spellEnd"/>
      <w:r w:rsidRPr="005C1F49">
        <w:rPr>
          <w:rFonts w:ascii="Times New Roman" w:hAnsi="Times New Roman"/>
        </w:rPr>
        <w:t xml:space="preserve"> photo narrative)  for presentation to the LC and to respective departmental staff meetings in July. </w:t>
      </w:r>
    </w:p>
    <w:p w:rsidR="00635B14" w:rsidRPr="005C1F49" w:rsidRDefault="00635B14" w:rsidP="000176B2">
      <w:pPr>
        <w:pStyle w:val="ListParagraph"/>
        <w:spacing w:line="240" w:lineRule="auto"/>
        <w:ind w:left="360"/>
        <w:rPr>
          <w:rFonts w:ascii="Times New Roman" w:hAnsi="Times New Roman"/>
        </w:rPr>
      </w:pPr>
    </w:p>
    <w:p w:rsidR="00635B14" w:rsidRPr="005C1F49" w:rsidRDefault="00635B14" w:rsidP="000176B2">
      <w:pPr>
        <w:pStyle w:val="ListParagraph"/>
        <w:spacing w:line="240" w:lineRule="auto"/>
        <w:ind w:left="360"/>
        <w:rPr>
          <w:rFonts w:ascii="Times New Roman" w:hAnsi="Times New Roman"/>
        </w:rPr>
      </w:pPr>
      <w:r w:rsidRPr="005C1F49">
        <w:rPr>
          <w:rFonts w:ascii="Times New Roman" w:hAnsi="Times New Roman"/>
        </w:rPr>
        <w:t xml:space="preserve">To </w:t>
      </w:r>
      <w:r w:rsidR="00226310" w:rsidRPr="005C1F49">
        <w:rPr>
          <w:rFonts w:ascii="Times New Roman" w:hAnsi="Times New Roman"/>
        </w:rPr>
        <w:t xml:space="preserve">engage our LC members </w:t>
      </w:r>
      <w:r w:rsidRPr="005C1F49">
        <w:rPr>
          <w:rFonts w:ascii="Times New Roman" w:hAnsi="Times New Roman"/>
        </w:rPr>
        <w:t>and to afford ILI participants the opportunity to get to know and learn from these more experienced leaders, we had volunteer LC members serve as mentors to the smaller capstone teams within each ILI group. We also encouraged participants to share their learning experience with their managers—in the future, we hope to engage those managers in a more intentional manner.</w:t>
      </w:r>
    </w:p>
    <w:p w:rsidR="00635B14" w:rsidRPr="005C1F49" w:rsidRDefault="00635B14" w:rsidP="00696116">
      <w:pPr>
        <w:spacing w:line="240" w:lineRule="auto"/>
        <w:rPr>
          <w:rFonts w:ascii="Times New Roman" w:hAnsi="Times New Roman"/>
          <w:sz w:val="22"/>
          <w:szCs w:val="22"/>
        </w:rPr>
      </w:pPr>
      <w:r w:rsidRPr="005C1F49">
        <w:rPr>
          <w:rFonts w:ascii="Times New Roman" w:hAnsi="Times New Roman"/>
          <w:sz w:val="22"/>
          <w:szCs w:val="22"/>
        </w:rPr>
        <w:t>As with most endeavors of this nature, it is critical to keep this momentum going. To do this, we started an alumni group that meets quarterly.  So far, the group has met to get an “insider’s scoop” on the current budget process as well as holding a networking “</w:t>
      </w:r>
      <w:proofErr w:type="spellStart"/>
      <w:r w:rsidRPr="005C1F49">
        <w:rPr>
          <w:rFonts w:ascii="Times New Roman" w:hAnsi="Times New Roman"/>
          <w:sz w:val="22"/>
          <w:szCs w:val="22"/>
        </w:rPr>
        <w:t>mashup</w:t>
      </w:r>
      <w:proofErr w:type="spellEnd"/>
      <w:r w:rsidRPr="005C1F49">
        <w:rPr>
          <w:rFonts w:ascii="Times New Roman" w:hAnsi="Times New Roman"/>
          <w:sz w:val="22"/>
          <w:szCs w:val="22"/>
        </w:rPr>
        <w:t xml:space="preserve">” with the City’s CLDA to discuss fostering regional innovation. In the future, we hope to incorporate community service and roundtable discussions into these events. </w:t>
      </w:r>
      <w:r w:rsidR="00AF3A4E" w:rsidRPr="005C1F49">
        <w:rPr>
          <w:rFonts w:ascii="Times New Roman" w:hAnsi="Times New Roman"/>
          <w:sz w:val="22"/>
          <w:szCs w:val="22"/>
        </w:rPr>
        <w:t>To further encourage</w:t>
      </w:r>
      <w:r w:rsidRPr="005C1F49">
        <w:rPr>
          <w:rFonts w:ascii="Times New Roman" w:hAnsi="Times New Roman"/>
          <w:sz w:val="22"/>
          <w:szCs w:val="22"/>
        </w:rPr>
        <w:t xml:space="preserve"> relationships and knowledge-sharing between </w:t>
      </w:r>
      <w:r w:rsidR="00AF3A4E" w:rsidRPr="005C1F49">
        <w:rPr>
          <w:rFonts w:ascii="Times New Roman" w:hAnsi="Times New Roman"/>
          <w:sz w:val="22"/>
          <w:szCs w:val="22"/>
        </w:rPr>
        <w:t>ILI</w:t>
      </w:r>
      <w:r w:rsidRPr="005C1F49">
        <w:rPr>
          <w:rFonts w:ascii="Times New Roman" w:hAnsi="Times New Roman"/>
          <w:sz w:val="22"/>
          <w:szCs w:val="22"/>
        </w:rPr>
        <w:t xml:space="preserve"> cohorts, we had several 2011 alumni present during ILI 2012 classroom sessions.   </w:t>
      </w:r>
    </w:p>
    <w:p w:rsidR="00696116" w:rsidRPr="005C1F49" w:rsidRDefault="00635B14" w:rsidP="000176B2">
      <w:pPr>
        <w:spacing w:line="240" w:lineRule="auto"/>
        <w:rPr>
          <w:rFonts w:ascii="Times New Roman" w:hAnsi="Times New Roman"/>
          <w:b/>
          <w:i/>
          <w:sz w:val="22"/>
          <w:szCs w:val="22"/>
        </w:rPr>
      </w:pPr>
      <w:r w:rsidRPr="005C1F49">
        <w:rPr>
          <w:rFonts w:ascii="Times New Roman" w:hAnsi="Times New Roman"/>
          <w:sz w:val="22"/>
          <w:szCs w:val="22"/>
        </w:rPr>
        <w:t xml:space="preserve"> </w:t>
      </w:r>
      <w:r w:rsidRPr="005C1F49">
        <w:rPr>
          <w:rFonts w:ascii="Times New Roman" w:hAnsi="Times New Roman"/>
          <w:b/>
          <w:i/>
          <w:sz w:val="22"/>
          <w:szCs w:val="22"/>
        </w:rPr>
        <w:t>Program Results</w:t>
      </w:r>
    </w:p>
    <w:p w:rsidR="00635B14" w:rsidRPr="005C1F49" w:rsidRDefault="00635B14" w:rsidP="003F6AB0">
      <w:pPr>
        <w:spacing w:line="240" w:lineRule="auto"/>
        <w:rPr>
          <w:rFonts w:ascii="Times New Roman" w:hAnsi="Times New Roman"/>
          <w:b/>
        </w:rPr>
      </w:pPr>
      <w:r w:rsidRPr="005C1F49">
        <w:rPr>
          <w:rFonts w:ascii="Times New Roman" w:hAnsi="Times New Roman"/>
          <w:sz w:val="22"/>
          <w:szCs w:val="22"/>
        </w:rPr>
        <w:t>From almost all accounts, the ILI was deemed a great success. As one way to assess the impact of 2011 ILI, we asked participants and their respective managers to complete pre- and post-ILI assessment surveys. The results of those surveys suggested that as a result of the ILI, both managers and participants believe that participants are now better able to</w:t>
      </w:r>
      <w:r w:rsidR="003F6AB0">
        <w:rPr>
          <w:rFonts w:ascii="Times New Roman" w:hAnsi="Times New Roman"/>
          <w:sz w:val="22"/>
          <w:szCs w:val="22"/>
        </w:rPr>
        <w:t xml:space="preserve"> </w:t>
      </w:r>
      <w:proofErr w:type="gramStart"/>
      <w:r w:rsidR="003F6AB0">
        <w:rPr>
          <w:rFonts w:ascii="Times New Roman" w:hAnsi="Times New Roman"/>
          <w:sz w:val="22"/>
          <w:szCs w:val="22"/>
        </w:rPr>
        <w:t xml:space="preserve">understand </w:t>
      </w:r>
      <w:r w:rsidRPr="005C1F49">
        <w:rPr>
          <w:rFonts w:ascii="Times New Roman" w:hAnsi="Times New Roman"/>
        </w:rPr>
        <w:t xml:space="preserve"> significant</w:t>
      </w:r>
      <w:proofErr w:type="gramEnd"/>
      <w:r w:rsidRPr="005C1F49">
        <w:rPr>
          <w:rFonts w:ascii="Times New Roman" w:hAnsi="Times New Roman"/>
        </w:rPr>
        <w:t xml:space="preserve"> organizational issues facing other departments</w:t>
      </w:r>
      <w:r w:rsidR="003F6AB0">
        <w:rPr>
          <w:rFonts w:ascii="Times New Roman" w:hAnsi="Times New Roman"/>
        </w:rPr>
        <w:t>, to understand how</w:t>
      </w:r>
      <w:r w:rsidRPr="005C1F49">
        <w:rPr>
          <w:rFonts w:ascii="Times New Roman" w:hAnsi="Times New Roman"/>
        </w:rPr>
        <w:t xml:space="preserve"> other departments proactively engage County citizens</w:t>
      </w:r>
      <w:r w:rsidR="003F6AB0">
        <w:rPr>
          <w:rFonts w:ascii="Times New Roman" w:hAnsi="Times New Roman"/>
        </w:rPr>
        <w:t>, to u</w:t>
      </w:r>
      <w:r w:rsidRPr="005C1F49">
        <w:rPr>
          <w:rFonts w:ascii="Times New Roman" w:hAnsi="Times New Roman"/>
        </w:rPr>
        <w:t>nderstand how the County’s budget is developed</w:t>
      </w:r>
      <w:r w:rsidR="003F6AB0">
        <w:rPr>
          <w:rFonts w:ascii="Times New Roman" w:hAnsi="Times New Roman"/>
        </w:rPr>
        <w:t>, to l</w:t>
      </w:r>
      <w:r w:rsidRPr="005C1F49">
        <w:rPr>
          <w:rFonts w:ascii="Times New Roman" w:hAnsi="Times New Roman"/>
        </w:rPr>
        <w:t>ook for best practices related to work on a regular basis</w:t>
      </w:r>
      <w:r w:rsidR="003F6AB0">
        <w:rPr>
          <w:rFonts w:ascii="Times New Roman" w:hAnsi="Times New Roman"/>
        </w:rPr>
        <w:t xml:space="preserve"> and to f</w:t>
      </w:r>
      <w:r w:rsidRPr="005C1F49">
        <w:rPr>
          <w:rFonts w:ascii="Times New Roman" w:hAnsi="Times New Roman"/>
        </w:rPr>
        <w:t>eel comfortable presenting an idea or innovative initiative to upper management</w:t>
      </w:r>
      <w:r w:rsidR="003F6AB0">
        <w:rPr>
          <w:rFonts w:ascii="Times New Roman" w:hAnsi="Times New Roman"/>
        </w:rPr>
        <w:t>.</w:t>
      </w:r>
    </w:p>
    <w:p w:rsidR="00635B14" w:rsidRPr="005C1F49" w:rsidRDefault="00635B14" w:rsidP="000176B2">
      <w:pPr>
        <w:pStyle w:val="ListParagraph"/>
        <w:spacing w:line="240" w:lineRule="auto"/>
        <w:ind w:left="0"/>
        <w:rPr>
          <w:rFonts w:ascii="Times New Roman" w:hAnsi="Times New Roman"/>
        </w:rPr>
      </w:pPr>
    </w:p>
    <w:p w:rsidR="00635B14" w:rsidRPr="005C1F49" w:rsidRDefault="00635B14" w:rsidP="00696116">
      <w:pPr>
        <w:pStyle w:val="ListParagraph"/>
        <w:spacing w:line="240" w:lineRule="auto"/>
        <w:ind w:left="0"/>
        <w:rPr>
          <w:rFonts w:ascii="Times New Roman" w:hAnsi="Times New Roman"/>
        </w:rPr>
      </w:pPr>
      <w:r w:rsidRPr="005C1F49">
        <w:rPr>
          <w:rFonts w:ascii="Times New Roman" w:hAnsi="Times New Roman"/>
        </w:rPr>
        <w:t xml:space="preserve">Leadership Council also enthusiastically endorsed the 2011 ILI work on the capstone projects and agreed to move the recommendations of all four teams forward for action. In the feedback they gave us, LC members were truly impressed by the </w:t>
      </w:r>
      <w:r w:rsidR="00226310" w:rsidRPr="005C1F49">
        <w:rPr>
          <w:rFonts w:ascii="Times New Roman" w:hAnsi="Times New Roman"/>
        </w:rPr>
        <w:t>quality of the work of the</w:t>
      </w:r>
      <w:r w:rsidRPr="005C1F49">
        <w:rPr>
          <w:rFonts w:ascii="Times New Roman" w:hAnsi="Times New Roman"/>
        </w:rPr>
        <w:t xml:space="preserve"> ILI participants</w:t>
      </w:r>
      <w:r w:rsidR="00226310" w:rsidRPr="005C1F49">
        <w:rPr>
          <w:rFonts w:ascii="Times New Roman" w:hAnsi="Times New Roman"/>
        </w:rPr>
        <w:t xml:space="preserve">. </w:t>
      </w:r>
      <w:r w:rsidRPr="005C1F49">
        <w:rPr>
          <w:rFonts w:ascii="Times New Roman" w:hAnsi="Times New Roman"/>
        </w:rPr>
        <w:t>As another way to evaluate the program, we asked participants some open-ended questions to get a sense of how ILI had benefitted them. Select comments from ILI 2011 participants included:</w:t>
      </w:r>
    </w:p>
    <w:p w:rsidR="00696116" w:rsidRPr="005C1F49" w:rsidRDefault="00696116" w:rsidP="00696116">
      <w:pPr>
        <w:pStyle w:val="ListParagraph"/>
        <w:spacing w:line="240" w:lineRule="auto"/>
        <w:ind w:left="0"/>
        <w:rPr>
          <w:rFonts w:ascii="Times New Roman" w:hAnsi="Times New Roman"/>
          <w:b/>
        </w:rPr>
      </w:pPr>
    </w:p>
    <w:p w:rsidR="00635B14" w:rsidRPr="005C1F49" w:rsidRDefault="007D4BB8" w:rsidP="000176B2">
      <w:pPr>
        <w:pStyle w:val="ListParagraph"/>
        <w:numPr>
          <w:ilvl w:val="0"/>
          <w:numId w:val="12"/>
        </w:numPr>
        <w:spacing w:line="240" w:lineRule="auto"/>
        <w:rPr>
          <w:rFonts w:ascii="Times New Roman" w:hAnsi="Times New Roman"/>
          <w:i/>
        </w:rPr>
      </w:pPr>
      <w:r w:rsidRPr="005C1F49">
        <w:rPr>
          <w:rFonts w:ascii="Times New Roman" w:hAnsi="Times New Roman"/>
          <w:i/>
        </w:rPr>
        <w:lastRenderedPageBreak/>
        <w:t xml:space="preserve"> </w:t>
      </w:r>
      <w:r w:rsidR="00635B14" w:rsidRPr="005C1F49">
        <w:rPr>
          <w:rFonts w:ascii="Times New Roman" w:hAnsi="Times New Roman"/>
          <w:i/>
        </w:rPr>
        <w:t>“[Attending the Board of Supervisors meeting] was a good learning experience to observe the process in action.”</w:t>
      </w:r>
    </w:p>
    <w:p w:rsidR="00635B14" w:rsidRPr="005C1F49" w:rsidRDefault="00635B14" w:rsidP="000176B2">
      <w:pPr>
        <w:pStyle w:val="ListParagraph"/>
        <w:numPr>
          <w:ilvl w:val="0"/>
          <w:numId w:val="12"/>
        </w:numPr>
        <w:spacing w:line="240" w:lineRule="auto"/>
        <w:rPr>
          <w:rFonts w:ascii="Times New Roman" w:hAnsi="Times New Roman"/>
          <w:i/>
        </w:rPr>
      </w:pPr>
      <w:r w:rsidRPr="005C1F49">
        <w:rPr>
          <w:rFonts w:ascii="Times New Roman" w:hAnsi="Times New Roman"/>
          <w:i/>
        </w:rPr>
        <w:t>“I really enjoyed the peer shadowing…it opened up a dialog in how we can work together as departments in delivering great services to customers.”</w:t>
      </w:r>
    </w:p>
    <w:p w:rsidR="00635B14" w:rsidRPr="005C1F49" w:rsidRDefault="00635B14" w:rsidP="000176B2">
      <w:pPr>
        <w:pStyle w:val="ListParagraph"/>
        <w:numPr>
          <w:ilvl w:val="0"/>
          <w:numId w:val="12"/>
        </w:numPr>
        <w:spacing w:line="240" w:lineRule="auto"/>
        <w:rPr>
          <w:rFonts w:ascii="Times New Roman" w:hAnsi="Times New Roman"/>
          <w:i/>
        </w:rPr>
      </w:pPr>
      <w:r w:rsidRPr="005C1F49">
        <w:rPr>
          <w:rFonts w:ascii="Times New Roman" w:hAnsi="Times New Roman"/>
          <w:i/>
        </w:rPr>
        <w:t>“I have never really thought of myself as a leader, so this experience has made me look at myself differently.”</w:t>
      </w:r>
    </w:p>
    <w:p w:rsidR="00635B14" w:rsidRPr="005C1F49" w:rsidRDefault="00226310" w:rsidP="000176B2">
      <w:pPr>
        <w:pStyle w:val="ListParagraph"/>
        <w:numPr>
          <w:ilvl w:val="0"/>
          <w:numId w:val="12"/>
        </w:numPr>
        <w:spacing w:line="240" w:lineRule="auto"/>
        <w:rPr>
          <w:rFonts w:ascii="Times New Roman" w:hAnsi="Times New Roman"/>
          <w:i/>
        </w:rPr>
      </w:pPr>
      <w:r w:rsidRPr="005C1F49">
        <w:rPr>
          <w:rFonts w:ascii="Times New Roman" w:hAnsi="Times New Roman"/>
          <w:i/>
        </w:rPr>
        <w:t xml:space="preserve"> </w:t>
      </w:r>
      <w:r w:rsidR="00635B14" w:rsidRPr="005C1F49">
        <w:rPr>
          <w:rFonts w:ascii="Times New Roman" w:hAnsi="Times New Roman"/>
          <w:i/>
        </w:rPr>
        <w:t>“I think this class has guided me into thinking of the big picture more than just how things relate to my job/dept.”</w:t>
      </w:r>
    </w:p>
    <w:p w:rsidR="00635B14" w:rsidRPr="005C1F49" w:rsidRDefault="00635B14" w:rsidP="000176B2">
      <w:pPr>
        <w:pStyle w:val="ListParagraph"/>
        <w:numPr>
          <w:ilvl w:val="0"/>
          <w:numId w:val="12"/>
        </w:numPr>
        <w:spacing w:line="240" w:lineRule="auto"/>
        <w:rPr>
          <w:rFonts w:ascii="Times New Roman" w:hAnsi="Times New Roman"/>
          <w:i/>
        </w:rPr>
      </w:pPr>
      <w:r w:rsidRPr="005C1F49">
        <w:rPr>
          <w:rFonts w:ascii="Times New Roman" w:hAnsi="Times New Roman"/>
          <w:i/>
        </w:rPr>
        <w:t>“I’ve learned how to present a new idea and how to help the group buy into it.”</w:t>
      </w:r>
    </w:p>
    <w:p w:rsidR="00635B14" w:rsidRPr="005C1F49" w:rsidRDefault="00635B14" w:rsidP="000176B2">
      <w:pPr>
        <w:pStyle w:val="ListParagraph"/>
        <w:numPr>
          <w:ilvl w:val="0"/>
          <w:numId w:val="12"/>
        </w:numPr>
        <w:spacing w:line="240" w:lineRule="auto"/>
        <w:rPr>
          <w:rFonts w:ascii="Times New Roman" w:hAnsi="Times New Roman"/>
          <w:i/>
        </w:rPr>
      </w:pPr>
      <w:r w:rsidRPr="005C1F49">
        <w:rPr>
          <w:rFonts w:ascii="Times New Roman" w:hAnsi="Times New Roman"/>
          <w:i/>
        </w:rPr>
        <w:t>“I feel like I could collaborate with leaders from other departments whereas before I would not have known why or how to go about doing so.”</w:t>
      </w:r>
    </w:p>
    <w:p w:rsidR="00635B14" w:rsidRPr="003F6AB0" w:rsidRDefault="003F6AB0" w:rsidP="000176B2">
      <w:pPr>
        <w:pStyle w:val="ListParagraph"/>
        <w:numPr>
          <w:ilvl w:val="0"/>
          <w:numId w:val="12"/>
        </w:numPr>
        <w:spacing w:line="240" w:lineRule="auto"/>
        <w:rPr>
          <w:rFonts w:ascii="Times New Roman" w:hAnsi="Times New Roman"/>
          <w:i/>
        </w:rPr>
      </w:pPr>
      <w:r w:rsidRPr="003F6AB0">
        <w:rPr>
          <w:rFonts w:ascii="Times New Roman" w:hAnsi="Times New Roman"/>
          <w:i/>
        </w:rPr>
        <w:t xml:space="preserve"> </w:t>
      </w:r>
      <w:r w:rsidR="00635B14" w:rsidRPr="003F6AB0">
        <w:rPr>
          <w:rFonts w:ascii="Times New Roman" w:hAnsi="Times New Roman"/>
          <w:i/>
        </w:rPr>
        <w:t>“I have learned to be much more open minded, especially to new ideas and concepts. As a long-term employee, you sometimes get comfortable and set in your ways, because you rely on your experiences.”</w:t>
      </w:r>
    </w:p>
    <w:p w:rsidR="00635B14" w:rsidRPr="005C1F49" w:rsidRDefault="00635B14" w:rsidP="000176B2">
      <w:pPr>
        <w:spacing w:line="240" w:lineRule="auto"/>
        <w:rPr>
          <w:rFonts w:ascii="Times New Roman" w:hAnsi="Times New Roman"/>
          <w:sz w:val="22"/>
          <w:szCs w:val="22"/>
        </w:rPr>
      </w:pPr>
      <w:r w:rsidRPr="005C1F49">
        <w:rPr>
          <w:rFonts w:ascii="Times New Roman" w:hAnsi="Times New Roman"/>
          <w:sz w:val="22"/>
          <w:szCs w:val="22"/>
        </w:rPr>
        <w:t>Select statements from department heads:</w:t>
      </w:r>
    </w:p>
    <w:p w:rsidR="003F6AB0" w:rsidRDefault="00635B14" w:rsidP="000176B2">
      <w:pPr>
        <w:pStyle w:val="ListParagraph"/>
        <w:numPr>
          <w:ilvl w:val="0"/>
          <w:numId w:val="13"/>
        </w:numPr>
        <w:spacing w:line="240" w:lineRule="auto"/>
        <w:rPr>
          <w:rFonts w:ascii="Times New Roman" w:hAnsi="Times New Roman"/>
          <w:i/>
        </w:rPr>
      </w:pPr>
      <w:r w:rsidRPr="003F6AB0">
        <w:rPr>
          <w:rFonts w:ascii="Times New Roman" w:hAnsi="Times New Roman"/>
          <w:i/>
        </w:rPr>
        <w:t xml:space="preserve">“I enjoyed working with the SharePoint ILI group and seeing all the great results of their work from the initial session.  </w:t>
      </w:r>
      <w:r w:rsidR="00C02B3E" w:rsidRPr="003F6AB0">
        <w:rPr>
          <w:rFonts w:ascii="Times New Roman" w:hAnsi="Times New Roman"/>
          <w:i/>
        </w:rPr>
        <w:t xml:space="preserve">It was </w:t>
      </w:r>
      <w:r w:rsidRPr="003F6AB0">
        <w:rPr>
          <w:rFonts w:ascii="Times New Roman" w:hAnsi="Times New Roman"/>
          <w:i/>
        </w:rPr>
        <w:t>great to work with someone from a department other than my own who shares my passion to use technology to support a County-wide initiative.</w:t>
      </w:r>
      <w:r w:rsidR="003075CD">
        <w:rPr>
          <w:rFonts w:ascii="Times New Roman" w:hAnsi="Times New Roman"/>
          <w:i/>
        </w:rPr>
        <w:t>”</w:t>
      </w:r>
      <w:r w:rsidRPr="003F6AB0">
        <w:rPr>
          <w:rFonts w:ascii="Times New Roman" w:hAnsi="Times New Roman"/>
          <w:i/>
        </w:rPr>
        <w:t xml:space="preserve">  </w:t>
      </w:r>
    </w:p>
    <w:p w:rsidR="00635B14" w:rsidRPr="003F6AB0" w:rsidRDefault="00635B14" w:rsidP="000176B2">
      <w:pPr>
        <w:pStyle w:val="ListParagraph"/>
        <w:numPr>
          <w:ilvl w:val="0"/>
          <w:numId w:val="13"/>
        </w:numPr>
        <w:spacing w:line="240" w:lineRule="auto"/>
        <w:rPr>
          <w:rFonts w:ascii="Times New Roman" w:hAnsi="Times New Roman"/>
          <w:i/>
        </w:rPr>
      </w:pPr>
      <w:r w:rsidRPr="003F6AB0">
        <w:rPr>
          <w:rFonts w:ascii="Times New Roman" w:hAnsi="Times New Roman"/>
          <w:i/>
        </w:rPr>
        <w:t>“Staff from my department that has participated has all responded with enthusiastic support of the program.  Despite the fact that it added to their workload for that period of time, they have all found it to be an invaluable opportunity for them professionally.”</w:t>
      </w:r>
    </w:p>
    <w:p w:rsidR="00635B14" w:rsidRPr="005C1F49" w:rsidRDefault="00635B14" w:rsidP="000176B2">
      <w:pPr>
        <w:pStyle w:val="ListParagraph"/>
        <w:spacing w:line="240" w:lineRule="auto"/>
        <w:ind w:left="0" w:firstLine="720"/>
        <w:rPr>
          <w:rFonts w:ascii="Times New Roman" w:hAnsi="Times New Roman"/>
        </w:rPr>
      </w:pPr>
      <w:r w:rsidRPr="005C1F49">
        <w:rPr>
          <w:rFonts w:ascii="Times New Roman" w:hAnsi="Times New Roman"/>
        </w:rPr>
        <w:t xml:space="preserve">  </w:t>
      </w:r>
    </w:p>
    <w:p w:rsidR="00635B14" w:rsidRPr="005C1F49" w:rsidRDefault="00635B14" w:rsidP="00696116">
      <w:pPr>
        <w:pStyle w:val="ListParagraph"/>
        <w:spacing w:line="240" w:lineRule="auto"/>
        <w:ind w:left="0"/>
        <w:rPr>
          <w:rFonts w:ascii="Times New Roman" w:hAnsi="Times New Roman"/>
        </w:rPr>
      </w:pPr>
      <w:r w:rsidRPr="005C1F49">
        <w:rPr>
          <w:rFonts w:ascii="Times New Roman" w:hAnsi="Times New Roman"/>
        </w:rPr>
        <w:t>Based on mid-ILI 2012 feedback forms, the current cohort is also finding great value in the program</w:t>
      </w:r>
      <w:r w:rsidR="00696116" w:rsidRPr="005C1F49">
        <w:rPr>
          <w:rFonts w:ascii="Times New Roman" w:hAnsi="Times New Roman"/>
        </w:rPr>
        <w:t>:</w:t>
      </w:r>
    </w:p>
    <w:p w:rsidR="005C1F49" w:rsidRPr="005C1F49" w:rsidRDefault="005C1F49" w:rsidP="00696116">
      <w:pPr>
        <w:pStyle w:val="ListParagraph"/>
        <w:spacing w:line="240" w:lineRule="auto"/>
        <w:ind w:left="0"/>
        <w:rPr>
          <w:rFonts w:ascii="Times New Roman" w:hAnsi="Times New Roman"/>
        </w:rPr>
      </w:pPr>
    </w:p>
    <w:p w:rsidR="00635B14" w:rsidRPr="005C1F49" w:rsidRDefault="00635B14" w:rsidP="000176B2">
      <w:pPr>
        <w:pStyle w:val="ListParagraph"/>
        <w:numPr>
          <w:ilvl w:val="0"/>
          <w:numId w:val="14"/>
        </w:numPr>
        <w:spacing w:line="240" w:lineRule="auto"/>
        <w:rPr>
          <w:rFonts w:ascii="Times New Roman" w:hAnsi="Times New Roman"/>
          <w:i/>
        </w:rPr>
      </w:pPr>
      <w:r w:rsidRPr="005C1F49">
        <w:rPr>
          <w:rFonts w:ascii="Times New Roman" w:hAnsi="Times New Roman"/>
          <w:i/>
        </w:rPr>
        <w:t>“Internal job shadowing was an eye opener.”</w:t>
      </w:r>
    </w:p>
    <w:p w:rsidR="00635B14" w:rsidRPr="005C1F49" w:rsidRDefault="00635B14" w:rsidP="000176B2">
      <w:pPr>
        <w:pStyle w:val="ListParagraph"/>
        <w:numPr>
          <w:ilvl w:val="0"/>
          <w:numId w:val="14"/>
        </w:numPr>
        <w:spacing w:line="240" w:lineRule="auto"/>
        <w:rPr>
          <w:rFonts w:ascii="Times New Roman" w:hAnsi="Times New Roman"/>
          <w:i/>
        </w:rPr>
      </w:pPr>
      <w:r w:rsidRPr="005C1F49">
        <w:rPr>
          <w:rFonts w:ascii="Times New Roman" w:hAnsi="Times New Roman"/>
          <w:i/>
        </w:rPr>
        <w:t>“Great networking of people and ideas.”</w:t>
      </w:r>
    </w:p>
    <w:p w:rsidR="00635B14" w:rsidRPr="005C1F49" w:rsidRDefault="00635B14" w:rsidP="000176B2">
      <w:pPr>
        <w:pStyle w:val="ListParagraph"/>
        <w:numPr>
          <w:ilvl w:val="0"/>
          <w:numId w:val="14"/>
        </w:numPr>
        <w:spacing w:line="240" w:lineRule="auto"/>
        <w:rPr>
          <w:rFonts w:ascii="Times New Roman" w:hAnsi="Times New Roman"/>
          <w:i/>
        </w:rPr>
      </w:pPr>
      <w:r w:rsidRPr="005C1F49">
        <w:rPr>
          <w:rFonts w:ascii="Times New Roman" w:hAnsi="Times New Roman"/>
          <w:i/>
        </w:rPr>
        <w:t>“Valuable to meet other County employees.”</w:t>
      </w:r>
    </w:p>
    <w:p w:rsidR="00635B14" w:rsidRPr="005C1F49" w:rsidRDefault="003F6AB0" w:rsidP="000176B2">
      <w:pPr>
        <w:pStyle w:val="ListParagraph"/>
        <w:numPr>
          <w:ilvl w:val="0"/>
          <w:numId w:val="14"/>
        </w:numPr>
        <w:spacing w:line="240" w:lineRule="auto"/>
        <w:rPr>
          <w:rFonts w:ascii="Times New Roman" w:hAnsi="Times New Roman"/>
          <w:i/>
        </w:rPr>
      </w:pPr>
      <w:r w:rsidRPr="005C1F49">
        <w:rPr>
          <w:rFonts w:ascii="Times New Roman" w:hAnsi="Times New Roman"/>
          <w:i/>
        </w:rPr>
        <w:t xml:space="preserve"> </w:t>
      </w:r>
      <w:r w:rsidR="00635B14" w:rsidRPr="005C1F49">
        <w:rPr>
          <w:rFonts w:ascii="Times New Roman" w:hAnsi="Times New Roman"/>
          <w:i/>
        </w:rPr>
        <w:t>“It has been eye-opening as far as things and projects that are going on in the County that I otherwise wouldn’t be aware of.”</w:t>
      </w:r>
    </w:p>
    <w:p w:rsidR="00645E5F" w:rsidRPr="00645E5F" w:rsidRDefault="00645E5F" w:rsidP="00645E5F">
      <w:pPr>
        <w:spacing w:line="240" w:lineRule="auto"/>
        <w:rPr>
          <w:rFonts w:ascii="Times New Roman" w:hAnsi="Times New Roman"/>
          <w:b/>
          <w:sz w:val="22"/>
          <w:szCs w:val="22"/>
        </w:rPr>
      </w:pPr>
      <w:proofErr w:type="gramStart"/>
      <w:r w:rsidRPr="00645E5F">
        <w:rPr>
          <w:rFonts w:ascii="Times New Roman" w:hAnsi="Times New Roman"/>
          <w:b/>
          <w:sz w:val="22"/>
          <w:szCs w:val="22"/>
        </w:rPr>
        <w:t>Outcomes – cost savings, for citizens, any performance measures information, etc.</w:t>
      </w:r>
      <w:proofErr w:type="gramEnd"/>
    </w:p>
    <w:p w:rsidR="000E1350" w:rsidRPr="000E1350" w:rsidRDefault="000E1350" w:rsidP="000E1350">
      <w:pPr>
        <w:pStyle w:val="ListParagraph"/>
        <w:numPr>
          <w:ilvl w:val="0"/>
          <w:numId w:val="16"/>
        </w:numPr>
        <w:spacing w:line="240" w:lineRule="auto"/>
        <w:rPr>
          <w:rFonts w:ascii="Times New Roman" w:hAnsi="Times New Roman"/>
        </w:rPr>
      </w:pPr>
      <w:r w:rsidRPr="000E1350">
        <w:rPr>
          <w:rFonts w:ascii="Times New Roman" w:hAnsi="Times New Roman"/>
        </w:rPr>
        <w:t>Training and leadership development opportunities are provided at a savings to taxpayers</w:t>
      </w:r>
    </w:p>
    <w:p w:rsidR="000E1350" w:rsidRPr="000E1350" w:rsidRDefault="000E1350" w:rsidP="000E1350">
      <w:pPr>
        <w:pStyle w:val="ListParagraph"/>
        <w:numPr>
          <w:ilvl w:val="0"/>
          <w:numId w:val="16"/>
        </w:numPr>
        <w:spacing w:line="240" w:lineRule="auto"/>
        <w:rPr>
          <w:rFonts w:ascii="Times New Roman" w:hAnsi="Times New Roman"/>
        </w:rPr>
      </w:pPr>
      <w:r w:rsidRPr="000E1350">
        <w:rPr>
          <w:rFonts w:ascii="Times New Roman" w:hAnsi="Times New Roman"/>
        </w:rPr>
        <w:t>Strategic succession management is assured resulting in seamless transition of new leadership into key management positions</w:t>
      </w:r>
    </w:p>
    <w:p w:rsidR="000E1350" w:rsidRPr="003F6AB0" w:rsidRDefault="000E1350" w:rsidP="000E1350">
      <w:pPr>
        <w:pStyle w:val="ListParagraph"/>
        <w:numPr>
          <w:ilvl w:val="0"/>
          <w:numId w:val="16"/>
        </w:numPr>
        <w:spacing w:line="240" w:lineRule="auto"/>
        <w:rPr>
          <w:rFonts w:ascii="Times New Roman" w:hAnsi="Times New Roman"/>
        </w:rPr>
      </w:pPr>
      <w:r w:rsidRPr="000E1350">
        <w:rPr>
          <w:rFonts w:ascii="Times New Roman" w:hAnsi="Times New Roman"/>
        </w:rPr>
        <w:t xml:space="preserve">New leaders come into critical positions with awareness of the County’s strategic plan, a holistic view of local </w:t>
      </w:r>
      <w:r w:rsidRPr="003F6AB0">
        <w:rPr>
          <w:rFonts w:ascii="Times New Roman" w:hAnsi="Times New Roman"/>
        </w:rPr>
        <w:t>government operations, and skill sets including performance management, benchmarking, ROI analysis, etc.</w:t>
      </w:r>
    </w:p>
    <w:p w:rsidR="00645E5F" w:rsidRPr="003F6AB0" w:rsidRDefault="000E1350" w:rsidP="000E1350">
      <w:pPr>
        <w:pStyle w:val="ListParagraph"/>
        <w:numPr>
          <w:ilvl w:val="0"/>
          <w:numId w:val="16"/>
        </w:numPr>
        <w:spacing w:line="240" w:lineRule="auto"/>
        <w:rPr>
          <w:rFonts w:ascii="Times New Roman" w:hAnsi="Times New Roman"/>
        </w:rPr>
      </w:pPr>
      <w:r w:rsidRPr="003F6AB0">
        <w:rPr>
          <w:rFonts w:ascii="Times New Roman" w:hAnsi="Times New Roman"/>
        </w:rPr>
        <w:t>We believe the ILI</w:t>
      </w:r>
      <w:r w:rsidR="00645E5F" w:rsidRPr="003F6AB0">
        <w:rPr>
          <w:rFonts w:ascii="Times New Roman" w:hAnsi="Times New Roman"/>
        </w:rPr>
        <w:t xml:space="preserve"> has </w:t>
      </w:r>
      <w:r w:rsidRPr="003F6AB0">
        <w:rPr>
          <w:rFonts w:ascii="Times New Roman" w:hAnsi="Times New Roman"/>
        </w:rPr>
        <w:t xml:space="preserve">significantly </w:t>
      </w:r>
      <w:r w:rsidR="00645E5F" w:rsidRPr="003F6AB0">
        <w:rPr>
          <w:rFonts w:ascii="Times New Roman" w:hAnsi="Times New Roman"/>
        </w:rPr>
        <w:t xml:space="preserve">strengthened our organization, ultimately leading to </w:t>
      </w:r>
      <w:r w:rsidRPr="003F6AB0">
        <w:rPr>
          <w:rFonts w:ascii="Times New Roman" w:hAnsi="Times New Roman"/>
        </w:rPr>
        <w:t xml:space="preserve">more efficient and effective </w:t>
      </w:r>
      <w:r w:rsidR="00645E5F" w:rsidRPr="003F6AB0">
        <w:rPr>
          <w:rFonts w:ascii="Times New Roman" w:hAnsi="Times New Roman"/>
        </w:rPr>
        <w:t>delivery of services to our community.</w:t>
      </w:r>
    </w:p>
    <w:p w:rsidR="005975A9" w:rsidRPr="003F6AB0" w:rsidRDefault="00B77AA9" w:rsidP="00645E5F">
      <w:pPr>
        <w:spacing w:line="240" w:lineRule="auto"/>
        <w:rPr>
          <w:rFonts w:ascii="Times New Roman" w:hAnsi="Times New Roman"/>
          <w:b/>
          <w:sz w:val="22"/>
          <w:szCs w:val="22"/>
        </w:rPr>
      </w:pPr>
      <w:r w:rsidRPr="003F6AB0">
        <w:rPr>
          <w:rFonts w:ascii="Times New Roman" w:hAnsi="Times New Roman"/>
          <w:b/>
          <w:sz w:val="22"/>
          <w:szCs w:val="22"/>
        </w:rPr>
        <w:t>Obstacles</w:t>
      </w:r>
    </w:p>
    <w:p w:rsidR="00B77AA9" w:rsidRPr="003F6AB0" w:rsidRDefault="00B77AA9" w:rsidP="000E1350">
      <w:pPr>
        <w:pStyle w:val="ListParagraph"/>
        <w:numPr>
          <w:ilvl w:val="0"/>
          <w:numId w:val="17"/>
        </w:numPr>
        <w:spacing w:line="240" w:lineRule="auto"/>
        <w:rPr>
          <w:rFonts w:ascii="Times New Roman" w:hAnsi="Times New Roman"/>
        </w:rPr>
      </w:pPr>
      <w:r w:rsidRPr="003F6AB0">
        <w:rPr>
          <w:rFonts w:ascii="Times New Roman" w:hAnsi="Times New Roman"/>
        </w:rPr>
        <w:t>Required significant staff time during a time when workforce down by almost 10%</w:t>
      </w:r>
    </w:p>
    <w:p w:rsidR="00B77AA9" w:rsidRDefault="00B77AA9" w:rsidP="000E1350">
      <w:pPr>
        <w:pStyle w:val="ListParagraph"/>
        <w:numPr>
          <w:ilvl w:val="0"/>
          <w:numId w:val="17"/>
        </w:numPr>
        <w:spacing w:line="240" w:lineRule="auto"/>
        <w:rPr>
          <w:rFonts w:ascii="Times New Roman" w:hAnsi="Times New Roman"/>
        </w:rPr>
      </w:pPr>
      <w:r w:rsidRPr="003F6AB0">
        <w:rPr>
          <w:rFonts w:ascii="Times New Roman" w:hAnsi="Times New Roman"/>
        </w:rPr>
        <w:t>Some large departments had many folks interested; some small departments had few folks interested</w:t>
      </w:r>
    </w:p>
    <w:p w:rsidR="003F6AB0" w:rsidRPr="003F6AB0" w:rsidRDefault="003F6AB0" w:rsidP="003F6AB0">
      <w:pPr>
        <w:spacing w:line="240" w:lineRule="auto"/>
        <w:ind w:left="360"/>
        <w:rPr>
          <w:rFonts w:ascii="Times New Roman" w:hAnsi="Times New Roman"/>
        </w:rPr>
      </w:pPr>
    </w:p>
    <w:p w:rsidR="00073665" w:rsidRPr="003F6AB0" w:rsidRDefault="003F6AB0" w:rsidP="003F6AB0">
      <w:pPr>
        <w:pStyle w:val="ListParagraph"/>
        <w:numPr>
          <w:ilvl w:val="0"/>
          <w:numId w:val="18"/>
        </w:numPr>
        <w:spacing w:after="0" w:line="240" w:lineRule="auto"/>
        <w:rPr>
          <w:rFonts w:ascii="Times New Roman" w:eastAsia="Times New Roman" w:hAnsi="Times New Roman"/>
          <w:b/>
          <w:smallCaps/>
        </w:rPr>
      </w:pPr>
      <w:r>
        <w:rPr>
          <w:rFonts w:ascii="Times New Roman" w:eastAsia="Times New Roman" w:hAnsi="Times New Roman"/>
          <w:b/>
          <w:smallCaps/>
        </w:rPr>
        <w:t xml:space="preserve"> </w:t>
      </w:r>
      <w:r w:rsidR="00073665" w:rsidRPr="003F6AB0">
        <w:rPr>
          <w:rFonts w:ascii="Times New Roman" w:eastAsia="Times New Roman" w:hAnsi="Times New Roman"/>
          <w:b/>
          <w:smallCaps/>
        </w:rPr>
        <w:t>Presentation Style</w:t>
      </w:r>
    </w:p>
    <w:p w:rsidR="000E1350" w:rsidRPr="003F6AB0" w:rsidRDefault="000E1350" w:rsidP="000E1350">
      <w:pPr>
        <w:spacing w:after="0" w:line="240" w:lineRule="auto"/>
        <w:rPr>
          <w:rFonts w:ascii="Times New Roman" w:eastAsia="Times New Roman" w:hAnsi="Times New Roman"/>
          <w:sz w:val="22"/>
          <w:szCs w:val="22"/>
        </w:rPr>
      </w:pPr>
    </w:p>
    <w:p w:rsidR="00073665" w:rsidRPr="003F6AB0" w:rsidRDefault="000E1350" w:rsidP="003F6AB0">
      <w:pPr>
        <w:spacing w:after="0" w:line="240" w:lineRule="auto"/>
        <w:rPr>
          <w:rFonts w:ascii="Times New Roman" w:hAnsi="Times New Roman"/>
          <w:b/>
          <w:sz w:val="22"/>
          <w:szCs w:val="22"/>
        </w:rPr>
      </w:pPr>
      <w:r w:rsidRPr="003F6AB0">
        <w:rPr>
          <w:rFonts w:ascii="Times New Roman" w:eastAsia="Times New Roman" w:hAnsi="Times New Roman"/>
          <w:sz w:val="22"/>
          <w:szCs w:val="22"/>
        </w:rPr>
        <w:t xml:space="preserve">We would envision starting the presentation with a brief video introduction from ILI attendees across our organization to give a quick flavor of what the program is all about.  We would then plan to give a program overview via slides and engage the group in a learning situation that would simulate one of the exercises in our class, i.e. networking or an innovation exercise.  As a take away, we would have a team exercise which would help each attendee </w:t>
      </w:r>
      <w:r w:rsidR="003F6AB0" w:rsidRPr="003F6AB0">
        <w:rPr>
          <w:rFonts w:ascii="Times New Roman" w:eastAsia="Times New Roman" w:hAnsi="Times New Roman"/>
          <w:sz w:val="22"/>
          <w:szCs w:val="22"/>
        </w:rPr>
        <w:t>identify</w:t>
      </w:r>
      <w:r w:rsidRPr="003F6AB0">
        <w:rPr>
          <w:rFonts w:ascii="Times New Roman" w:eastAsia="Times New Roman" w:hAnsi="Times New Roman"/>
          <w:sz w:val="22"/>
          <w:szCs w:val="22"/>
        </w:rPr>
        <w:t xml:space="preserve"> the first steps in envisioning how an ILI might work in their </w:t>
      </w:r>
      <w:r w:rsidR="003F6AB0" w:rsidRPr="003F6AB0">
        <w:rPr>
          <w:rFonts w:ascii="Times New Roman" w:eastAsia="Times New Roman" w:hAnsi="Times New Roman"/>
          <w:sz w:val="22"/>
          <w:szCs w:val="22"/>
        </w:rPr>
        <w:t>organization</w:t>
      </w:r>
      <w:r w:rsidRPr="003F6AB0">
        <w:rPr>
          <w:rFonts w:ascii="Times New Roman" w:eastAsia="Times New Roman" w:hAnsi="Times New Roman"/>
          <w:sz w:val="22"/>
          <w:szCs w:val="22"/>
        </w:rPr>
        <w:t>, perhaps partnering them with a mentor from our program via an email relationship</w:t>
      </w:r>
      <w:r w:rsidR="003F6AB0">
        <w:rPr>
          <w:rFonts w:ascii="Times New Roman" w:eastAsia="Times New Roman" w:hAnsi="Times New Roman"/>
          <w:sz w:val="22"/>
          <w:szCs w:val="22"/>
        </w:rPr>
        <w:t xml:space="preserve"> that could continue after the session.</w:t>
      </w:r>
      <w:r w:rsidRPr="003F6AB0">
        <w:rPr>
          <w:rFonts w:ascii="Times New Roman" w:eastAsia="Times New Roman" w:hAnsi="Times New Roman"/>
          <w:sz w:val="22"/>
          <w:szCs w:val="22"/>
        </w:rPr>
        <w:t xml:space="preserve"> </w:t>
      </w:r>
    </w:p>
    <w:sectPr w:rsidR="00073665" w:rsidRPr="003F6AB0" w:rsidSect="00032E76">
      <w:footerReference w:type="default" r:id="rId14"/>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1350" w:rsidRDefault="000E1350" w:rsidP="00B32EA5">
      <w:pPr>
        <w:spacing w:after="0" w:line="240" w:lineRule="auto"/>
      </w:pPr>
      <w:r>
        <w:separator/>
      </w:r>
    </w:p>
  </w:endnote>
  <w:endnote w:type="continuationSeparator" w:id="0">
    <w:p w:rsidR="000E1350" w:rsidRDefault="000E1350" w:rsidP="00B32E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350" w:rsidRDefault="00732F92">
    <w:pPr>
      <w:pStyle w:val="Footer"/>
      <w:jc w:val="right"/>
    </w:pPr>
    <w:fldSimple w:instr=" PAGE   \* MERGEFORMAT ">
      <w:r w:rsidR="00867186">
        <w:rPr>
          <w:noProof/>
        </w:rPr>
        <w:t>1</w:t>
      </w:r>
    </w:fldSimple>
  </w:p>
  <w:p w:rsidR="000E1350" w:rsidRDefault="000E13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1350" w:rsidRDefault="000E1350" w:rsidP="00B32EA5">
      <w:pPr>
        <w:spacing w:after="0" w:line="240" w:lineRule="auto"/>
      </w:pPr>
      <w:r>
        <w:separator/>
      </w:r>
    </w:p>
  </w:footnote>
  <w:footnote w:type="continuationSeparator" w:id="0">
    <w:p w:rsidR="000E1350" w:rsidRDefault="000E1350" w:rsidP="00B32E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38F9"/>
    <w:multiLevelType w:val="hybridMultilevel"/>
    <w:tmpl w:val="E34C6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442D60"/>
    <w:multiLevelType w:val="hybridMultilevel"/>
    <w:tmpl w:val="5AB65D06"/>
    <w:lvl w:ilvl="0" w:tplc="EC620314">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5731D7D"/>
    <w:multiLevelType w:val="hybridMultilevel"/>
    <w:tmpl w:val="12280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796A41"/>
    <w:multiLevelType w:val="hybridMultilevel"/>
    <w:tmpl w:val="F79A65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F20725"/>
    <w:multiLevelType w:val="hybridMultilevel"/>
    <w:tmpl w:val="74E02A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81563E4"/>
    <w:multiLevelType w:val="hybridMultilevel"/>
    <w:tmpl w:val="B6D8F712"/>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876C64"/>
    <w:multiLevelType w:val="hybridMultilevel"/>
    <w:tmpl w:val="8F508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5F11E1"/>
    <w:multiLevelType w:val="hybridMultilevel"/>
    <w:tmpl w:val="24F40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C2A6681"/>
    <w:multiLevelType w:val="hybridMultilevel"/>
    <w:tmpl w:val="B10C8DF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9C4A7C"/>
    <w:multiLevelType w:val="hybridMultilevel"/>
    <w:tmpl w:val="7C5A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134328"/>
    <w:multiLevelType w:val="hybridMultilevel"/>
    <w:tmpl w:val="152A6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866016"/>
    <w:multiLevelType w:val="hybridMultilevel"/>
    <w:tmpl w:val="0AD8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6815EA"/>
    <w:multiLevelType w:val="hybridMultilevel"/>
    <w:tmpl w:val="DD78B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03E7C44"/>
    <w:multiLevelType w:val="hybridMultilevel"/>
    <w:tmpl w:val="DD0482CA"/>
    <w:lvl w:ilvl="0" w:tplc="07CC990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97168C5"/>
    <w:multiLevelType w:val="hybridMultilevel"/>
    <w:tmpl w:val="58EE17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CC0DA4"/>
    <w:multiLevelType w:val="hybridMultilevel"/>
    <w:tmpl w:val="F65CD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4BA5748"/>
    <w:multiLevelType w:val="hybridMultilevel"/>
    <w:tmpl w:val="5F083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7F12187F"/>
    <w:multiLevelType w:val="hybridMultilevel"/>
    <w:tmpl w:val="05C4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4"/>
  </w:num>
  <w:num w:numId="4">
    <w:abstractNumId w:val="15"/>
  </w:num>
  <w:num w:numId="5">
    <w:abstractNumId w:val="16"/>
  </w:num>
  <w:num w:numId="6">
    <w:abstractNumId w:val="17"/>
  </w:num>
  <w:num w:numId="7">
    <w:abstractNumId w:val="11"/>
  </w:num>
  <w:num w:numId="8">
    <w:abstractNumId w:val="3"/>
  </w:num>
  <w:num w:numId="9">
    <w:abstractNumId w:val="8"/>
  </w:num>
  <w:num w:numId="10">
    <w:abstractNumId w:val="10"/>
  </w:num>
  <w:num w:numId="11">
    <w:abstractNumId w:val="13"/>
  </w:num>
  <w:num w:numId="12">
    <w:abstractNumId w:val="12"/>
  </w:num>
  <w:num w:numId="13">
    <w:abstractNumId w:val="4"/>
  </w:num>
  <w:num w:numId="14">
    <w:abstractNumId w:val="7"/>
  </w:num>
  <w:num w:numId="15">
    <w:abstractNumId w:val="1"/>
  </w:num>
  <w:num w:numId="16">
    <w:abstractNumId w:val="2"/>
  </w:num>
  <w:num w:numId="17">
    <w:abstractNumId w:val="9"/>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DateAndTime/>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E20D61"/>
    <w:rsid w:val="0001296B"/>
    <w:rsid w:val="00013B02"/>
    <w:rsid w:val="00013CB5"/>
    <w:rsid w:val="000176B2"/>
    <w:rsid w:val="00032E76"/>
    <w:rsid w:val="00034E9B"/>
    <w:rsid w:val="00066FE5"/>
    <w:rsid w:val="00073665"/>
    <w:rsid w:val="00082358"/>
    <w:rsid w:val="000B4492"/>
    <w:rsid w:val="000C2A6B"/>
    <w:rsid w:val="000D383F"/>
    <w:rsid w:val="000D695A"/>
    <w:rsid w:val="000E1350"/>
    <w:rsid w:val="000E567F"/>
    <w:rsid w:val="000E5DAD"/>
    <w:rsid w:val="001038BD"/>
    <w:rsid w:val="00134463"/>
    <w:rsid w:val="001437DF"/>
    <w:rsid w:val="001617B1"/>
    <w:rsid w:val="00183A5D"/>
    <w:rsid w:val="00184DCD"/>
    <w:rsid w:val="0019418E"/>
    <w:rsid w:val="0019589D"/>
    <w:rsid w:val="001C0D5C"/>
    <w:rsid w:val="001E64C0"/>
    <w:rsid w:val="001F28F8"/>
    <w:rsid w:val="001F6E90"/>
    <w:rsid w:val="00214D31"/>
    <w:rsid w:val="002159BE"/>
    <w:rsid w:val="00226310"/>
    <w:rsid w:val="0027062A"/>
    <w:rsid w:val="00297264"/>
    <w:rsid w:val="002A4DA4"/>
    <w:rsid w:val="002B1084"/>
    <w:rsid w:val="002C3BCA"/>
    <w:rsid w:val="002C5A00"/>
    <w:rsid w:val="002E1CFC"/>
    <w:rsid w:val="002F4DFF"/>
    <w:rsid w:val="003075CD"/>
    <w:rsid w:val="0031486E"/>
    <w:rsid w:val="0032253B"/>
    <w:rsid w:val="003267B6"/>
    <w:rsid w:val="0034231D"/>
    <w:rsid w:val="00353ACC"/>
    <w:rsid w:val="003616D4"/>
    <w:rsid w:val="00374CD6"/>
    <w:rsid w:val="00381768"/>
    <w:rsid w:val="00384AF3"/>
    <w:rsid w:val="00386889"/>
    <w:rsid w:val="00387916"/>
    <w:rsid w:val="003A635A"/>
    <w:rsid w:val="003B6695"/>
    <w:rsid w:val="003E02BF"/>
    <w:rsid w:val="003E67E0"/>
    <w:rsid w:val="003F1C4F"/>
    <w:rsid w:val="003F6062"/>
    <w:rsid w:val="003F6AB0"/>
    <w:rsid w:val="00404059"/>
    <w:rsid w:val="00406E34"/>
    <w:rsid w:val="00423BFA"/>
    <w:rsid w:val="00423F1D"/>
    <w:rsid w:val="004610AB"/>
    <w:rsid w:val="00461FED"/>
    <w:rsid w:val="00480CE2"/>
    <w:rsid w:val="0049736A"/>
    <w:rsid w:val="00497FA9"/>
    <w:rsid w:val="004A20F5"/>
    <w:rsid w:val="004A2AC0"/>
    <w:rsid w:val="004A324E"/>
    <w:rsid w:val="004D138F"/>
    <w:rsid w:val="004E68EC"/>
    <w:rsid w:val="0051790A"/>
    <w:rsid w:val="00536B25"/>
    <w:rsid w:val="00544EC8"/>
    <w:rsid w:val="005453B8"/>
    <w:rsid w:val="005555EB"/>
    <w:rsid w:val="00584A1F"/>
    <w:rsid w:val="005975A9"/>
    <w:rsid w:val="00597EEA"/>
    <w:rsid w:val="005B05A3"/>
    <w:rsid w:val="005B39FF"/>
    <w:rsid w:val="005C1F49"/>
    <w:rsid w:val="005C6C6A"/>
    <w:rsid w:val="005D13AB"/>
    <w:rsid w:val="005D7C1A"/>
    <w:rsid w:val="00603424"/>
    <w:rsid w:val="006056DA"/>
    <w:rsid w:val="0061501D"/>
    <w:rsid w:val="00630388"/>
    <w:rsid w:val="00630799"/>
    <w:rsid w:val="00635B14"/>
    <w:rsid w:val="006415AC"/>
    <w:rsid w:val="00645E5F"/>
    <w:rsid w:val="0065702A"/>
    <w:rsid w:val="006679D3"/>
    <w:rsid w:val="00671125"/>
    <w:rsid w:val="0067459D"/>
    <w:rsid w:val="00680D58"/>
    <w:rsid w:val="00696116"/>
    <w:rsid w:val="00696A58"/>
    <w:rsid w:val="00696AE5"/>
    <w:rsid w:val="006C09BC"/>
    <w:rsid w:val="006C12E4"/>
    <w:rsid w:val="006E2087"/>
    <w:rsid w:val="006F1DE4"/>
    <w:rsid w:val="00703D1F"/>
    <w:rsid w:val="00713998"/>
    <w:rsid w:val="00724058"/>
    <w:rsid w:val="00732F92"/>
    <w:rsid w:val="00753C29"/>
    <w:rsid w:val="0076503B"/>
    <w:rsid w:val="00767292"/>
    <w:rsid w:val="00773859"/>
    <w:rsid w:val="00782753"/>
    <w:rsid w:val="00797A41"/>
    <w:rsid w:val="007B4841"/>
    <w:rsid w:val="007D2D45"/>
    <w:rsid w:val="007D4BB8"/>
    <w:rsid w:val="007E2F85"/>
    <w:rsid w:val="00803D68"/>
    <w:rsid w:val="0081096D"/>
    <w:rsid w:val="0082587E"/>
    <w:rsid w:val="008358E0"/>
    <w:rsid w:val="0084551B"/>
    <w:rsid w:val="008465D7"/>
    <w:rsid w:val="00861724"/>
    <w:rsid w:val="0086417F"/>
    <w:rsid w:val="00867186"/>
    <w:rsid w:val="00870F66"/>
    <w:rsid w:val="008755F8"/>
    <w:rsid w:val="008858DA"/>
    <w:rsid w:val="008B1277"/>
    <w:rsid w:val="008C66A1"/>
    <w:rsid w:val="008E0357"/>
    <w:rsid w:val="008E4885"/>
    <w:rsid w:val="008F145B"/>
    <w:rsid w:val="00905465"/>
    <w:rsid w:val="00914FFB"/>
    <w:rsid w:val="00963988"/>
    <w:rsid w:val="00970382"/>
    <w:rsid w:val="009931B9"/>
    <w:rsid w:val="00996F17"/>
    <w:rsid w:val="009A044D"/>
    <w:rsid w:val="009B069F"/>
    <w:rsid w:val="009C6724"/>
    <w:rsid w:val="009D2A7B"/>
    <w:rsid w:val="00A00DAC"/>
    <w:rsid w:val="00A01E98"/>
    <w:rsid w:val="00A161C8"/>
    <w:rsid w:val="00A2173D"/>
    <w:rsid w:val="00A227B1"/>
    <w:rsid w:val="00A23767"/>
    <w:rsid w:val="00A25E79"/>
    <w:rsid w:val="00A44F2A"/>
    <w:rsid w:val="00A601D2"/>
    <w:rsid w:val="00A66EFC"/>
    <w:rsid w:val="00A67FD4"/>
    <w:rsid w:val="00A70FE9"/>
    <w:rsid w:val="00AA44D3"/>
    <w:rsid w:val="00AA7FF0"/>
    <w:rsid w:val="00AB4EA3"/>
    <w:rsid w:val="00AB65BE"/>
    <w:rsid w:val="00AC2226"/>
    <w:rsid w:val="00AD3218"/>
    <w:rsid w:val="00AD4066"/>
    <w:rsid w:val="00AD6832"/>
    <w:rsid w:val="00AF3A4E"/>
    <w:rsid w:val="00B01B90"/>
    <w:rsid w:val="00B01F8F"/>
    <w:rsid w:val="00B10445"/>
    <w:rsid w:val="00B30428"/>
    <w:rsid w:val="00B32EA5"/>
    <w:rsid w:val="00B46D6A"/>
    <w:rsid w:val="00B47433"/>
    <w:rsid w:val="00B6452C"/>
    <w:rsid w:val="00B660BB"/>
    <w:rsid w:val="00B664A2"/>
    <w:rsid w:val="00B77AA9"/>
    <w:rsid w:val="00B8500B"/>
    <w:rsid w:val="00BA03F1"/>
    <w:rsid w:val="00BA4AF8"/>
    <w:rsid w:val="00BA4FD3"/>
    <w:rsid w:val="00BB4CC0"/>
    <w:rsid w:val="00BB5308"/>
    <w:rsid w:val="00BD4FDB"/>
    <w:rsid w:val="00BF1C9E"/>
    <w:rsid w:val="00BF34A2"/>
    <w:rsid w:val="00C00F80"/>
    <w:rsid w:val="00C02B3E"/>
    <w:rsid w:val="00C27600"/>
    <w:rsid w:val="00C31020"/>
    <w:rsid w:val="00C31A01"/>
    <w:rsid w:val="00C32FA6"/>
    <w:rsid w:val="00C51D61"/>
    <w:rsid w:val="00C54987"/>
    <w:rsid w:val="00C7601D"/>
    <w:rsid w:val="00C827EF"/>
    <w:rsid w:val="00C83DC9"/>
    <w:rsid w:val="00C85555"/>
    <w:rsid w:val="00C87B32"/>
    <w:rsid w:val="00CB13B5"/>
    <w:rsid w:val="00CB7D78"/>
    <w:rsid w:val="00CF7321"/>
    <w:rsid w:val="00CF7AE0"/>
    <w:rsid w:val="00D05213"/>
    <w:rsid w:val="00D16751"/>
    <w:rsid w:val="00D36A18"/>
    <w:rsid w:val="00D373D5"/>
    <w:rsid w:val="00D41C84"/>
    <w:rsid w:val="00D92232"/>
    <w:rsid w:val="00DA6DF9"/>
    <w:rsid w:val="00DC1767"/>
    <w:rsid w:val="00DC4090"/>
    <w:rsid w:val="00DD3CFD"/>
    <w:rsid w:val="00DF281D"/>
    <w:rsid w:val="00E061C6"/>
    <w:rsid w:val="00E11D70"/>
    <w:rsid w:val="00E20D61"/>
    <w:rsid w:val="00E250C8"/>
    <w:rsid w:val="00E3395B"/>
    <w:rsid w:val="00E3493B"/>
    <w:rsid w:val="00E451DD"/>
    <w:rsid w:val="00E504BB"/>
    <w:rsid w:val="00E55733"/>
    <w:rsid w:val="00E75FF3"/>
    <w:rsid w:val="00EA56C7"/>
    <w:rsid w:val="00ED3315"/>
    <w:rsid w:val="00EE5843"/>
    <w:rsid w:val="00EE5DE3"/>
    <w:rsid w:val="00EF1D02"/>
    <w:rsid w:val="00F05BB5"/>
    <w:rsid w:val="00F242DD"/>
    <w:rsid w:val="00F35397"/>
    <w:rsid w:val="00F47DBE"/>
    <w:rsid w:val="00F51FDC"/>
    <w:rsid w:val="00F55FF2"/>
    <w:rsid w:val="00F71CFC"/>
    <w:rsid w:val="00F90C06"/>
    <w:rsid w:val="00FA6F06"/>
    <w:rsid w:val="00FB0383"/>
    <w:rsid w:val="00FB608F"/>
    <w:rsid w:val="00FD6694"/>
    <w:rsid w:val="00FD7ADA"/>
    <w:rsid w:val="00FF278F"/>
    <w:rsid w:val="00FF29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unhideWhenUsed="0"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1" w:qFormat="1"/>
    <w:lsdException w:name="List Bullet" w:semiHidden="0" w:uiPriority="9" w:unhideWhenUsed="0" w:qFormat="1"/>
    <w:lsdException w:name="List Number" w:semiHidden="0" w:uiPriority="9" w:unhideWhenUsed="0" w:qFormat="1"/>
    <w:lsdException w:name="List Bullet 2" w:semiHidden="0" w:uiPriority="10" w:unhideWhenUsed="0" w:qFormat="1"/>
    <w:lsdException w:name="List Number 2" w:semiHidden="0" w:uiPriority="10" w:unhideWhenUsed="0" w:qFormat="1"/>
    <w:lsdException w:name="Title" w:semiHidden="0" w:uiPriority="4" w:unhideWhenUsed="0" w:qFormat="1"/>
    <w:lsdException w:name="List Continue" w:semiHidden="0" w:uiPriority="9" w:unhideWhenUsed="0" w:qFormat="1"/>
    <w:lsdException w:name="List Continue 2" w:semiHidden="0" w:uiPriority="10" w:unhideWhenUsed="0" w:qFormat="1"/>
    <w:lsdException w:name="Subtitle" w:semiHidden="0" w:uiPriority="5" w:unhideWhenUsed="0" w:qFormat="1"/>
    <w:lsdException w:name="Block Text" w:semiHidden="0" w:uiPriority="3" w:unhideWhenUsed="0" w:qFormat="1"/>
    <w:lsdException w:name="Strong" w:semiHidden="0" w:uiPriority="22" w:unhideWhenUsed="0" w:qFormat="1"/>
    <w:lsdException w:name="Emphasis" w:semiHidden="0" w:uiPriority="2" w:unhideWhenUsed="0" w:qFormat="1"/>
    <w:lsdException w:name="Table Grid" w:semiHidden="0" w:uiPriority="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D70"/>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60BB"/>
    <w:pPr>
      <w:ind w:left="720"/>
      <w:contextualSpacing/>
    </w:pPr>
    <w:rPr>
      <w:sz w:val="22"/>
      <w:szCs w:val="22"/>
    </w:rPr>
  </w:style>
  <w:style w:type="paragraph" w:styleId="Header">
    <w:name w:val="header"/>
    <w:basedOn w:val="Normal"/>
    <w:link w:val="HeaderChar"/>
    <w:uiPriority w:val="99"/>
    <w:semiHidden/>
    <w:unhideWhenUsed/>
    <w:rsid w:val="00B32EA5"/>
    <w:pPr>
      <w:tabs>
        <w:tab w:val="center" w:pos="4680"/>
        <w:tab w:val="right" w:pos="9360"/>
      </w:tabs>
    </w:pPr>
  </w:style>
  <w:style w:type="character" w:customStyle="1" w:styleId="HeaderChar">
    <w:name w:val="Header Char"/>
    <w:basedOn w:val="DefaultParagraphFont"/>
    <w:link w:val="Header"/>
    <w:uiPriority w:val="99"/>
    <w:semiHidden/>
    <w:rsid w:val="00B32EA5"/>
    <w:rPr>
      <w:sz w:val="24"/>
      <w:szCs w:val="24"/>
    </w:rPr>
  </w:style>
  <w:style w:type="paragraph" w:styleId="Footer">
    <w:name w:val="footer"/>
    <w:basedOn w:val="Normal"/>
    <w:link w:val="FooterChar"/>
    <w:uiPriority w:val="99"/>
    <w:unhideWhenUsed/>
    <w:rsid w:val="00B32EA5"/>
    <w:pPr>
      <w:tabs>
        <w:tab w:val="center" w:pos="4680"/>
        <w:tab w:val="right" w:pos="9360"/>
      </w:tabs>
    </w:pPr>
  </w:style>
  <w:style w:type="character" w:customStyle="1" w:styleId="FooterChar">
    <w:name w:val="Footer Char"/>
    <w:basedOn w:val="DefaultParagraphFont"/>
    <w:link w:val="Footer"/>
    <w:uiPriority w:val="99"/>
    <w:rsid w:val="00B32EA5"/>
    <w:rPr>
      <w:sz w:val="24"/>
      <w:szCs w:val="24"/>
    </w:rPr>
  </w:style>
  <w:style w:type="character" w:styleId="Hyperlink">
    <w:name w:val="Hyperlink"/>
    <w:basedOn w:val="DefaultParagraphFont"/>
    <w:uiPriority w:val="99"/>
    <w:unhideWhenUsed/>
    <w:rsid w:val="00073665"/>
    <w:rPr>
      <w:color w:val="E4C94C"/>
      <w:u w:val="single"/>
    </w:rPr>
  </w:style>
  <w:style w:type="paragraph" w:customStyle="1" w:styleId="style11">
    <w:name w:val="style11"/>
    <w:basedOn w:val="Normal"/>
    <w:rsid w:val="00073665"/>
    <w:pPr>
      <w:spacing w:before="100" w:beforeAutospacing="1" w:after="100" w:afterAutospacing="1" w:line="240" w:lineRule="auto"/>
    </w:pPr>
    <w:rPr>
      <w:rFonts w:ascii="Arial" w:eastAsia="Times New Roman" w:hAnsi="Arial" w:cs="Arial"/>
      <w:b/>
      <w:bCs/>
      <w:sz w:val="18"/>
      <w:szCs w:val="18"/>
    </w:rPr>
  </w:style>
  <w:style w:type="paragraph" w:customStyle="1" w:styleId="style10">
    <w:name w:val="style10"/>
    <w:basedOn w:val="Normal"/>
    <w:rsid w:val="00073665"/>
    <w:pPr>
      <w:spacing w:before="100" w:beforeAutospacing="1" w:after="100" w:afterAutospacing="1" w:line="240" w:lineRule="auto"/>
    </w:pPr>
    <w:rPr>
      <w:rFonts w:ascii="Arial" w:eastAsia="Times New Roman" w:hAnsi="Arial" w:cs="Arial"/>
      <w:sz w:val="18"/>
      <w:szCs w:val="18"/>
    </w:rPr>
  </w:style>
  <w:style w:type="character" w:styleId="Strong">
    <w:name w:val="Strong"/>
    <w:basedOn w:val="DefaultParagraphFont"/>
    <w:uiPriority w:val="22"/>
    <w:qFormat/>
    <w:rsid w:val="00073665"/>
    <w:rPr>
      <w:b/>
      <w:bCs/>
    </w:rPr>
  </w:style>
  <w:style w:type="character" w:customStyle="1" w:styleId="contentdetail">
    <w:name w:val="contentdetail"/>
    <w:basedOn w:val="DefaultParagraphFont"/>
    <w:rsid w:val="00073665"/>
  </w:style>
</w:styles>
</file>

<file path=word/webSettings.xml><?xml version="1.0" encoding="utf-8"?>
<w:webSettings xmlns:r="http://schemas.openxmlformats.org/officeDocument/2006/relationships" xmlns:w="http://schemas.openxmlformats.org/wordprocessingml/2006/main">
  <w:divs>
    <w:div w:id="891967162">
      <w:bodyDiv w:val="1"/>
      <w:marLeft w:val="0"/>
      <w:marRight w:val="0"/>
      <w:marTop w:val="0"/>
      <w:marBottom w:val="0"/>
      <w:divBdr>
        <w:top w:val="none" w:sz="0" w:space="0" w:color="auto"/>
        <w:left w:val="none" w:sz="0" w:space="0" w:color="auto"/>
        <w:bottom w:val="none" w:sz="0" w:space="0" w:color="auto"/>
        <w:right w:val="none" w:sz="0" w:space="0" w:color="auto"/>
      </w:divBdr>
    </w:div>
    <w:div w:id="118806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wyatt@albemarle.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catlin@albemarl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wyatt@albemarle.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117B77958CF346AD7FF88F18E503CC" ma:contentTypeVersion="0" ma:contentTypeDescription="Create a new document." ma:contentTypeScope="" ma:versionID="248b7d6cf76b6f0c364952a36c0c12f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B487A1-7726-4BF6-BAF4-7FDF704CAA43}">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2.xml><?xml version="1.0" encoding="utf-8"?>
<ds:datastoreItem xmlns:ds="http://schemas.openxmlformats.org/officeDocument/2006/customXml" ds:itemID="{91C9AE66-4F89-4F49-A0D8-C93E7FBA33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2D1673A-FDF1-44CE-B7F4-E77E8C3014CD}">
  <ds:schemaRefs>
    <ds:schemaRef ds:uri="http://schemas.microsoft.com/sharepoint/v3/contenttype/forms"/>
  </ds:schemaRefs>
</ds:datastoreItem>
</file>

<file path=customXml/itemProps4.xml><?xml version="1.0" encoding="utf-8"?>
<ds:datastoreItem xmlns:ds="http://schemas.openxmlformats.org/officeDocument/2006/customXml" ds:itemID="{821CBDE6-1307-4C14-8D67-EBF9B1CF9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2024</Words>
  <Characters>11539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County of Albemarle</Company>
  <LinksUpToDate>false</LinksUpToDate>
  <CharactersWithSpaces>13536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lwyatt</dc:creator>
  <cp:lastModifiedBy>lwyatt</cp:lastModifiedBy>
  <cp:revision>2</cp:revision>
  <cp:lastPrinted>2012-05-15T17:56:00Z</cp:lastPrinted>
  <dcterms:created xsi:type="dcterms:W3CDTF">2012-07-13T19:19:00Z</dcterms:created>
  <dcterms:modified xsi:type="dcterms:W3CDTF">2012-07-13T19:19:00Z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0x01010090117B77958CF346AD7FF88F18E503CC</vt:lpwstr>
  </property>
</Properties>
</file>