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98" w:rsidRDefault="00945423" w:rsidP="00DA2898">
      <w:pPr>
        <w:pBdr>
          <w:bottom w:val="single" w:sz="12" w:space="1" w:color="auto"/>
        </w:pBdr>
        <w:rPr>
          <w:rFonts w:ascii="Tahoma" w:hAnsi="Tahoma" w:cs="Tahoma"/>
          <w:b/>
          <w:sz w:val="28"/>
          <w:szCs w:val="28"/>
        </w:rPr>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-533400</wp:posOffset>
            </wp:positionV>
            <wp:extent cx="1447800" cy="1095375"/>
            <wp:effectExtent l="19050" t="0" r="0" b="0"/>
            <wp:wrapNone/>
            <wp:docPr id="2" name="Picture 2" descr="logo_250px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50px_high"/>
                    <pic:cNvPicPr>
                      <a:picLocks noChangeAspect="1" noChangeArrowheads="1"/>
                    </pic:cNvPicPr>
                  </pic:nvPicPr>
                  <pic:blipFill>
                    <a:blip r:embed="rId6" cstate="print"/>
                    <a:srcRect/>
                    <a:stretch>
                      <a:fillRect/>
                    </a:stretch>
                  </pic:blipFill>
                  <pic:spPr bwMode="auto">
                    <a:xfrm>
                      <a:off x="0" y="0"/>
                      <a:ext cx="1447800" cy="1095375"/>
                    </a:xfrm>
                    <a:prstGeom prst="rect">
                      <a:avLst/>
                    </a:prstGeom>
                    <a:noFill/>
                    <a:ln w="9525">
                      <a:noFill/>
                      <a:miter lim="800000"/>
                      <a:headEnd/>
                      <a:tailEnd/>
                    </a:ln>
                  </pic:spPr>
                </pic:pic>
              </a:graphicData>
            </a:graphic>
          </wp:anchor>
        </w:drawing>
      </w:r>
    </w:p>
    <w:p w:rsidR="00DA2898" w:rsidRDefault="00DA2898" w:rsidP="00DA2898">
      <w:pPr>
        <w:pBdr>
          <w:bottom w:val="single" w:sz="12" w:space="1" w:color="auto"/>
        </w:pBdr>
        <w:rPr>
          <w:rFonts w:ascii="Tahoma" w:hAnsi="Tahoma" w:cs="Tahoma"/>
          <w:b/>
          <w:sz w:val="28"/>
          <w:szCs w:val="28"/>
        </w:rPr>
      </w:pPr>
    </w:p>
    <w:p w:rsidR="00DA2898" w:rsidRDefault="00DA2898" w:rsidP="00DA2898">
      <w:pPr>
        <w:pBdr>
          <w:bottom w:val="single" w:sz="12" w:space="1" w:color="auto"/>
        </w:pBdr>
        <w:rPr>
          <w:rFonts w:ascii="Tahoma" w:hAnsi="Tahoma" w:cs="Tahoma"/>
          <w:b/>
          <w:sz w:val="28"/>
          <w:szCs w:val="28"/>
        </w:rPr>
      </w:pPr>
    </w:p>
    <w:p w:rsidR="00DA2898" w:rsidRPr="00DA2898" w:rsidRDefault="00DA2898" w:rsidP="00DA2898">
      <w:pPr>
        <w:pBdr>
          <w:bottom w:val="single" w:sz="12" w:space="1" w:color="auto"/>
        </w:pBdr>
        <w:rPr>
          <w:rFonts w:ascii="Tahoma" w:hAnsi="Tahoma" w:cs="Tahoma"/>
          <w:b/>
          <w:sz w:val="28"/>
          <w:szCs w:val="28"/>
        </w:rPr>
      </w:pPr>
      <w:r w:rsidRPr="00DA2898">
        <w:rPr>
          <w:rFonts w:ascii="Tahoma" w:hAnsi="Tahoma" w:cs="Tahoma"/>
          <w:b/>
          <w:sz w:val="28"/>
          <w:szCs w:val="28"/>
        </w:rPr>
        <w:t>Transforming Local Government 2013 Case Study Proposal</w:t>
      </w:r>
    </w:p>
    <w:p w:rsidR="00DA2898" w:rsidRPr="00DA2898" w:rsidRDefault="00DA2898" w:rsidP="00DA2898">
      <w:pPr>
        <w:pBdr>
          <w:bottom w:val="single" w:sz="12" w:space="1" w:color="auto"/>
        </w:pBdr>
        <w:jc w:val="left"/>
        <w:rPr>
          <w:rFonts w:ascii="Tahoma" w:hAnsi="Tahoma" w:cs="Tahoma"/>
          <w:b/>
          <w:sz w:val="28"/>
          <w:szCs w:val="28"/>
        </w:rPr>
      </w:pPr>
    </w:p>
    <w:p w:rsidR="00DA2898" w:rsidRPr="00DA2898" w:rsidRDefault="00DA2898" w:rsidP="00DA2898">
      <w:pPr>
        <w:contextualSpacing/>
        <w:jc w:val="left"/>
        <w:rPr>
          <w:rFonts w:ascii="Tahoma" w:hAnsi="Tahoma" w:cs="Tahoma"/>
          <w:b/>
          <w:sz w:val="28"/>
          <w:szCs w:val="28"/>
        </w:rPr>
      </w:pPr>
    </w:p>
    <w:p w:rsidR="00DA2898" w:rsidRPr="00DA2898" w:rsidRDefault="00DA2898" w:rsidP="00DA2898">
      <w:pPr>
        <w:contextualSpacing/>
        <w:rPr>
          <w:rFonts w:ascii="Tahoma" w:hAnsi="Tahoma" w:cs="Tahoma"/>
          <w:b/>
          <w:sz w:val="28"/>
          <w:szCs w:val="28"/>
        </w:rPr>
      </w:pPr>
      <w:r>
        <w:rPr>
          <w:rFonts w:ascii="Tahoma" w:hAnsi="Tahoma" w:cs="Tahoma"/>
          <w:b/>
          <w:sz w:val="28"/>
          <w:szCs w:val="28"/>
        </w:rPr>
        <w:t>Co-Sourcing Concepts: Maximizing Partnerships</w:t>
      </w:r>
    </w:p>
    <w:p w:rsidR="00DA2898" w:rsidRPr="00DA2898" w:rsidRDefault="00DA2898" w:rsidP="00DA2898">
      <w:pPr>
        <w:contextualSpacing/>
        <w:rPr>
          <w:rFonts w:ascii="Tahoma" w:hAnsi="Tahoma" w:cs="Tahoma"/>
          <w:sz w:val="28"/>
          <w:szCs w:val="28"/>
        </w:rPr>
      </w:pPr>
    </w:p>
    <w:p w:rsidR="00DA2898" w:rsidRPr="00DA2898" w:rsidRDefault="00DA2898" w:rsidP="00DA2898">
      <w:pPr>
        <w:contextualSpacing/>
        <w:rPr>
          <w:rFonts w:ascii="Tahoma" w:hAnsi="Tahoma" w:cs="Tahoma"/>
          <w:sz w:val="28"/>
          <w:szCs w:val="28"/>
        </w:rPr>
      </w:pPr>
      <w:r w:rsidRPr="00DA2898">
        <w:rPr>
          <w:rFonts w:ascii="Tahoma" w:hAnsi="Tahoma" w:cs="Tahoma"/>
          <w:sz w:val="28"/>
          <w:szCs w:val="28"/>
        </w:rPr>
        <w:t xml:space="preserve">Category:  </w:t>
      </w:r>
      <w:r>
        <w:rPr>
          <w:rFonts w:ascii="Tahoma" w:hAnsi="Tahoma" w:cs="Tahoma"/>
          <w:sz w:val="28"/>
          <w:szCs w:val="28"/>
        </w:rPr>
        <w:t>Organizational Design</w:t>
      </w:r>
    </w:p>
    <w:p w:rsidR="00DA2898" w:rsidRPr="00DA2898" w:rsidRDefault="00DA2898" w:rsidP="00DA2898">
      <w:pPr>
        <w:contextualSpacing/>
        <w:jc w:val="left"/>
        <w:rPr>
          <w:rFonts w:ascii="Tahoma" w:hAnsi="Tahoma" w:cs="Tahoma"/>
          <w:sz w:val="28"/>
          <w:szCs w:val="28"/>
        </w:rPr>
      </w:pPr>
    </w:p>
    <w:p w:rsidR="00DA2898" w:rsidRPr="00DA2898" w:rsidRDefault="00DA2898" w:rsidP="00DA2898">
      <w:pPr>
        <w:contextualSpacing/>
        <w:rPr>
          <w:rFonts w:ascii="Tahoma" w:hAnsi="Tahoma" w:cs="Tahoma"/>
          <w:sz w:val="28"/>
          <w:szCs w:val="28"/>
        </w:rPr>
      </w:pPr>
      <w:r w:rsidRPr="00DA2898">
        <w:rPr>
          <w:rFonts w:ascii="Tahoma" w:hAnsi="Tahoma" w:cs="Tahoma"/>
          <w:sz w:val="28"/>
          <w:szCs w:val="28"/>
        </w:rPr>
        <w:t>City Manager J. Michael Wilkes</w:t>
      </w:r>
    </w:p>
    <w:p w:rsidR="00DA2898" w:rsidRPr="00DA2898" w:rsidRDefault="00DA2898" w:rsidP="00DA2898">
      <w:pPr>
        <w:contextualSpacing/>
        <w:rPr>
          <w:rFonts w:ascii="Tahoma" w:hAnsi="Tahoma" w:cs="Tahoma"/>
          <w:sz w:val="28"/>
          <w:szCs w:val="28"/>
        </w:rPr>
      </w:pPr>
    </w:p>
    <w:p w:rsidR="00DA2898" w:rsidRPr="00DA2898" w:rsidRDefault="00DA2898" w:rsidP="00DA2898">
      <w:pPr>
        <w:contextualSpacing/>
        <w:rPr>
          <w:rFonts w:ascii="Tahoma" w:hAnsi="Tahoma" w:cs="Tahoma"/>
          <w:sz w:val="28"/>
          <w:szCs w:val="28"/>
        </w:rPr>
      </w:pPr>
      <w:r w:rsidRPr="00DA2898">
        <w:rPr>
          <w:rFonts w:ascii="Tahoma" w:hAnsi="Tahoma" w:cs="Tahoma"/>
          <w:sz w:val="28"/>
          <w:szCs w:val="28"/>
        </w:rPr>
        <w:t>Please consider for an Innovation Award</w:t>
      </w:r>
    </w:p>
    <w:p w:rsidR="00DA2898" w:rsidRPr="00DA2898" w:rsidRDefault="00DA2898" w:rsidP="00DA2898">
      <w:pPr>
        <w:pBdr>
          <w:bottom w:val="single" w:sz="12" w:space="1" w:color="auto"/>
        </w:pBdr>
        <w:contextualSpacing/>
        <w:rPr>
          <w:rFonts w:ascii="Tahoma" w:hAnsi="Tahoma" w:cs="Tahoma"/>
          <w:sz w:val="28"/>
          <w:szCs w:val="28"/>
        </w:rPr>
      </w:pPr>
    </w:p>
    <w:p w:rsidR="00DA2898" w:rsidRPr="002B3120" w:rsidRDefault="00DA2898" w:rsidP="002B3120">
      <w:pPr>
        <w:contextualSpacing/>
        <w:rPr>
          <w:rFonts w:ascii="Tahoma" w:hAnsi="Tahoma" w:cs="Tahoma"/>
          <w:b/>
          <w:sz w:val="28"/>
          <w:szCs w:val="28"/>
        </w:rPr>
      </w:pPr>
      <w:r w:rsidRPr="00DA2898">
        <w:rPr>
          <w:rFonts w:ascii="Tahoma" w:hAnsi="Tahoma" w:cs="Tahoma"/>
          <w:b/>
          <w:sz w:val="28"/>
          <w:szCs w:val="28"/>
        </w:rPr>
        <w:softHyphen/>
      </w:r>
      <w:r w:rsidRPr="00DA2898">
        <w:rPr>
          <w:rFonts w:ascii="Tahoma" w:hAnsi="Tahoma" w:cs="Tahoma"/>
          <w:b/>
          <w:sz w:val="28"/>
          <w:szCs w:val="28"/>
        </w:rPr>
        <w:softHyphen/>
      </w:r>
      <w:r w:rsidRPr="00DA2898">
        <w:rPr>
          <w:rFonts w:ascii="Tahoma" w:hAnsi="Tahoma" w:cs="Tahoma"/>
          <w:b/>
          <w:sz w:val="28"/>
          <w:szCs w:val="28"/>
        </w:rPr>
        <w:softHyphen/>
      </w:r>
      <w:r w:rsidRPr="00DA2898">
        <w:rPr>
          <w:rFonts w:ascii="Tahoma" w:hAnsi="Tahoma" w:cs="Tahoma"/>
          <w:b/>
          <w:sz w:val="28"/>
          <w:szCs w:val="28"/>
        </w:rPr>
        <w:softHyphen/>
      </w:r>
      <w:r w:rsidRPr="00DA2898">
        <w:rPr>
          <w:rFonts w:ascii="Tahoma" w:hAnsi="Tahoma" w:cs="Tahoma"/>
          <w:b/>
          <w:sz w:val="28"/>
          <w:szCs w:val="28"/>
        </w:rPr>
        <w:softHyphen/>
      </w:r>
      <w:r w:rsidRPr="00DA2898">
        <w:rPr>
          <w:rFonts w:ascii="Tahoma" w:hAnsi="Tahoma" w:cs="Tahoma"/>
          <w:b/>
          <w:sz w:val="28"/>
          <w:szCs w:val="28"/>
        </w:rPr>
        <w:softHyphen/>
      </w:r>
      <w:r w:rsidRPr="00DA2898">
        <w:rPr>
          <w:rFonts w:ascii="Tahoma" w:hAnsi="Tahoma" w:cs="Tahoma"/>
          <w:b/>
          <w:sz w:val="28"/>
          <w:szCs w:val="28"/>
        </w:rPr>
        <w:softHyphen/>
      </w:r>
      <w:r w:rsidRPr="00DA2898">
        <w:rPr>
          <w:rFonts w:ascii="Tahoma" w:hAnsi="Tahoma" w:cs="Tahoma"/>
          <w:b/>
          <w:sz w:val="28"/>
          <w:szCs w:val="28"/>
        </w:rPr>
        <w:softHyphen/>
      </w:r>
      <w:r w:rsidRPr="00DA2898">
        <w:rPr>
          <w:rFonts w:ascii="Tahoma" w:hAnsi="Tahoma" w:cs="Tahoma"/>
          <w:b/>
          <w:sz w:val="28"/>
          <w:szCs w:val="28"/>
        </w:rPr>
        <w:softHyphen/>
      </w:r>
      <w:r w:rsidRPr="00DA2898">
        <w:rPr>
          <w:rFonts w:ascii="Tahoma" w:hAnsi="Tahoma" w:cs="Tahoma"/>
          <w:b/>
          <w:sz w:val="28"/>
          <w:szCs w:val="28"/>
        </w:rPr>
        <w:softHyphen/>
      </w:r>
      <w:r w:rsidRPr="00DA2898">
        <w:rPr>
          <w:rFonts w:ascii="Tahoma" w:hAnsi="Tahoma" w:cs="Tahoma"/>
          <w:b/>
          <w:sz w:val="28"/>
          <w:szCs w:val="28"/>
        </w:rPr>
        <w:softHyphen/>
      </w:r>
      <w:r w:rsidRPr="00DA2898">
        <w:rPr>
          <w:rFonts w:ascii="Tahoma" w:hAnsi="Tahoma" w:cs="Tahoma"/>
          <w:b/>
          <w:sz w:val="28"/>
          <w:szCs w:val="28"/>
        </w:rPr>
        <w:softHyphen/>
      </w:r>
      <w:r w:rsidRPr="00DA2898">
        <w:rPr>
          <w:rFonts w:ascii="Tahoma" w:hAnsi="Tahoma" w:cs="Tahoma"/>
          <w:b/>
          <w:sz w:val="28"/>
          <w:szCs w:val="28"/>
        </w:rPr>
        <w:softHyphen/>
      </w:r>
    </w:p>
    <w:p w:rsidR="00DA2898" w:rsidRPr="00DA2898" w:rsidRDefault="00DA2898" w:rsidP="00DA2898">
      <w:pPr>
        <w:jc w:val="left"/>
        <w:rPr>
          <w:rFonts w:ascii="Tahoma" w:hAnsi="Tahoma" w:cs="Tahoma"/>
          <w:sz w:val="28"/>
          <w:szCs w:val="28"/>
        </w:rPr>
      </w:pPr>
      <w:r w:rsidRPr="00DA2898">
        <w:rPr>
          <w:rFonts w:ascii="Tahoma" w:hAnsi="Tahoma" w:cs="Tahoma"/>
          <w:b/>
          <w:sz w:val="28"/>
          <w:szCs w:val="28"/>
        </w:rPr>
        <w:t>Project Leader:</w:t>
      </w:r>
      <w:r w:rsidRPr="00DA2898">
        <w:rPr>
          <w:rFonts w:ascii="Tahoma" w:hAnsi="Tahoma" w:cs="Tahoma"/>
          <w:sz w:val="28"/>
          <w:szCs w:val="28"/>
        </w:rPr>
        <w:tab/>
      </w:r>
      <w:r w:rsidRPr="00DA2898">
        <w:rPr>
          <w:rFonts w:ascii="Tahoma" w:hAnsi="Tahoma" w:cs="Tahoma"/>
          <w:sz w:val="28"/>
          <w:szCs w:val="28"/>
        </w:rPr>
        <w:tab/>
      </w:r>
      <w:r w:rsidRPr="00DA2898">
        <w:rPr>
          <w:rFonts w:ascii="Tahoma" w:hAnsi="Tahoma" w:cs="Tahoma"/>
          <w:sz w:val="28"/>
          <w:szCs w:val="28"/>
        </w:rPr>
        <w:tab/>
      </w:r>
      <w:r w:rsidRPr="00DA2898">
        <w:rPr>
          <w:rFonts w:ascii="Tahoma" w:hAnsi="Tahoma" w:cs="Tahoma"/>
          <w:sz w:val="28"/>
          <w:szCs w:val="28"/>
        </w:rPr>
        <w:tab/>
      </w:r>
      <w:r w:rsidRPr="002B3120">
        <w:rPr>
          <w:rFonts w:ascii="Tahoma" w:hAnsi="Tahoma" w:cs="Tahoma"/>
          <w:b/>
          <w:sz w:val="28"/>
          <w:szCs w:val="28"/>
        </w:rPr>
        <w:t>Mary Miller</w:t>
      </w:r>
    </w:p>
    <w:p w:rsidR="00DA2898" w:rsidRPr="00DA2898" w:rsidRDefault="00DA2898" w:rsidP="00DA2898">
      <w:pPr>
        <w:ind w:left="3600" w:firstLine="720"/>
        <w:jc w:val="left"/>
        <w:rPr>
          <w:rFonts w:ascii="Tahoma" w:hAnsi="Tahoma" w:cs="Tahoma"/>
          <w:sz w:val="28"/>
          <w:szCs w:val="28"/>
        </w:rPr>
      </w:pPr>
      <w:r>
        <w:rPr>
          <w:rFonts w:ascii="Tahoma" w:hAnsi="Tahoma" w:cs="Tahoma"/>
          <w:sz w:val="28"/>
          <w:szCs w:val="28"/>
        </w:rPr>
        <w:t>Assistant Director of Human Resources</w:t>
      </w:r>
    </w:p>
    <w:p w:rsidR="00DA2898" w:rsidRDefault="00DA2898" w:rsidP="00DA2898">
      <w:pPr>
        <w:ind w:left="3600" w:firstLine="720"/>
        <w:jc w:val="left"/>
        <w:rPr>
          <w:rFonts w:ascii="Tahoma" w:hAnsi="Tahoma" w:cs="Tahoma"/>
          <w:sz w:val="28"/>
          <w:szCs w:val="28"/>
        </w:rPr>
      </w:pPr>
      <w:r>
        <w:rPr>
          <w:rFonts w:ascii="Tahoma" w:hAnsi="Tahoma" w:cs="Tahoma"/>
          <w:sz w:val="28"/>
          <w:szCs w:val="28"/>
        </w:rPr>
        <w:t>City of Olathe</w:t>
      </w:r>
    </w:p>
    <w:p w:rsidR="00DA2898" w:rsidRPr="00DA2898" w:rsidRDefault="00DA2898" w:rsidP="00DA2898">
      <w:pPr>
        <w:ind w:left="3600" w:firstLine="720"/>
        <w:jc w:val="left"/>
        <w:rPr>
          <w:rFonts w:ascii="Tahoma" w:hAnsi="Tahoma" w:cs="Tahoma"/>
          <w:sz w:val="28"/>
          <w:szCs w:val="28"/>
        </w:rPr>
      </w:pPr>
      <w:r>
        <w:rPr>
          <w:rFonts w:ascii="Tahoma" w:hAnsi="Tahoma" w:cs="Tahoma"/>
          <w:sz w:val="28"/>
          <w:szCs w:val="28"/>
        </w:rPr>
        <w:t>100 E. Santa Fe, Olathe, KS 66051</w:t>
      </w:r>
    </w:p>
    <w:p w:rsidR="00DA2898" w:rsidRPr="00DA2898" w:rsidRDefault="00DA2898" w:rsidP="00DA2898">
      <w:pPr>
        <w:ind w:left="3600" w:firstLine="720"/>
        <w:jc w:val="left"/>
        <w:rPr>
          <w:rFonts w:ascii="Tahoma" w:hAnsi="Tahoma" w:cs="Tahoma"/>
          <w:sz w:val="28"/>
          <w:szCs w:val="28"/>
        </w:rPr>
      </w:pPr>
      <w:r>
        <w:rPr>
          <w:rFonts w:ascii="Tahoma" w:hAnsi="Tahoma" w:cs="Tahoma"/>
          <w:sz w:val="28"/>
          <w:szCs w:val="28"/>
        </w:rPr>
        <w:t>913-971-8723</w:t>
      </w:r>
    </w:p>
    <w:p w:rsidR="00DA2898" w:rsidRPr="00DA2898" w:rsidRDefault="00DA2898" w:rsidP="00DA2898">
      <w:pPr>
        <w:ind w:left="3600" w:firstLine="720"/>
        <w:jc w:val="left"/>
        <w:rPr>
          <w:rFonts w:ascii="Tahoma" w:hAnsi="Tahoma" w:cs="Tahoma"/>
          <w:sz w:val="28"/>
          <w:szCs w:val="28"/>
        </w:rPr>
      </w:pPr>
      <w:r>
        <w:rPr>
          <w:rFonts w:ascii="Tahoma" w:hAnsi="Tahoma" w:cs="Tahoma"/>
          <w:sz w:val="28"/>
          <w:szCs w:val="28"/>
        </w:rPr>
        <w:t>mmiller@olatheks.org</w:t>
      </w:r>
    </w:p>
    <w:p w:rsidR="00DA2898" w:rsidRPr="00DA2898" w:rsidRDefault="00DA2898" w:rsidP="00DA2898">
      <w:pPr>
        <w:contextualSpacing/>
        <w:rPr>
          <w:rFonts w:ascii="Tahoma" w:hAnsi="Tahoma" w:cs="Tahoma"/>
          <w:sz w:val="28"/>
          <w:szCs w:val="28"/>
        </w:rPr>
      </w:pPr>
    </w:p>
    <w:p w:rsidR="00DA2898" w:rsidRPr="00DA2898" w:rsidRDefault="00DA2898" w:rsidP="00DA2898">
      <w:pPr>
        <w:jc w:val="left"/>
        <w:rPr>
          <w:rFonts w:ascii="Tahoma" w:hAnsi="Tahoma" w:cs="Tahoma"/>
          <w:sz w:val="28"/>
          <w:szCs w:val="28"/>
        </w:rPr>
      </w:pPr>
      <w:r w:rsidRPr="00DA2898">
        <w:rPr>
          <w:rFonts w:ascii="Tahoma" w:hAnsi="Tahoma" w:cs="Tahoma"/>
          <w:b/>
          <w:sz w:val="28"/>
          <w:szCs w:val="28"/>
        </w:rPr>
        <w:t>Additional Presenters:</w:t>
      </w:r>
      <w:r w:rsidRPr="00DA2898">
        <w:rPr>
          <w:rFonts w:ascii="Tahoma" w:hAnsi="Tahoma" w:cs="Tahoma"/>
          <w:b/>
          <w:sz w:val="28"/>
          <w:szCs w:val="28"/>
        </w:rPr>
        <w:tab/>
      </w:r>
      <w:r w:rsidRPr="00DA2898">
        <w:rPr>
          <w:rFonts w:ascii="Tahoma" w:hAnsi="Tahoma" w:cs="Tahoma"/>
          <w:b/>
          <w:sz w:val="28"/>
          <w:szCs w:val="28"/>
        </w:rPr>
        <w:tab/>
      </w:r>
      <w:r w:rsidRPr="002B3120">
        <w:rPr>
          <w:rFonts w:ascii="Tahoma" w:hAnsi="Tahoma" w:cs="Tahoma"/>
          <w:b/>
          <w:sz w:val="28"/>
          <w:szCs w:val="28"/>
        </w:rPr>
        <w:t>James Charlesworth</w:t>
      </w:r>
    </w:p>
    <w:p w:rsidR="002B3120" w:rsidRDefault="00DA2898" w:rsidP="002B3120">
      <w:pPr>
        <w:ind w:left="3600" w:firstLine="720"/>
        <w:jc w:val="left"/>
        <w:rPr>
          <w:rFonts w:ascii="Tahoma" w:hAnsi="Tahoma" w:cs="Tahoma"/>
          <w:sz w:val="28"/>
          <w:szCs w:val="28"/>
        </w:rPr>
      </w:pPr>
      <w:r>
        <w:rPr>
          <w:rFonts w:ascii="Tahoma" w:hAnsi="Tahoma" w:cs="Tahoma"/>
          <w:sz w:val="28"/>
          <w:szCs w:val="28"/>
        </w:rPr>
        <w:t>Risk Management Consultant</w:t>
      </w:r>
    </w:p>
    <w:p w:rsidR="002B3120" w:rsidRDefault="002B3120" w:rsidP="002B3120">
      <w:pPr>
        <w:ind w:left="3600" w:firstLine="720"/>
        <w:jc w:val="left"/>
        <w:rPr>
          <w:rFonts w:ascii="Tahoma" w:hAnsi="Tahoma" w:cs="Tahoma"/>
          <w:sz w:val="28"/>
          <w:szCs w:val="28"/>
        </w:rPr>
      </w:pPr>
      <w:r>
        <w:rPr>
          <w:rFonts w:ascii="Tahoma" w:hAnsi="Tahoma" w:cs="Tahoma"/>
          <w:sz w:val="28"/>
          <w:szCs w:val="28"/>
        </w:rPr>
        <w:t>Charlesworth Consultants</w:t>
      </w:r>
    </w:p>
    <w:p w:rsidR="002B3120" w:rsidRDefault="002B3120" w:rsidP="002B3120">
      <w:pPr>
        <w:ind w:left="3600" w:firstLine="720"/>
        <w:jc w:val="left"/>
        <w:rPr>
          <w:rFonts w:ascii="Tahoma" w:hAnsi="Tahoma" w:cs="Tahoma"/>
          <w:sz w:val="28"/>
          <w:szCs w:val="28"/>
        </w:rPr>
      </w:pPr>
      <w:r>
        <w:rPr>
          <w:rFonts w:ascii="Tahoma" w:hAnsi="Tahoma" w:cs="Tahoma"/>
          <w:sz w:val="28"/>
          <w:szCs w:val="28"/>
        </w:rPr>
        <w:t>(913) 851-4730</w:t>
      </w:r>
    </w:p>
    <w:p w:rsidR="002B3120" w:rsidRDefault="002B3120" w:rsidP="002B3120">
      <w:pPr>
        <w:ind w:left="3600" w:firstLine="720"/>
        <w:jc w:val="left"/>
        <w:rPr>
          <w:rFonts w:ascii="Tahoma" w:hAnsi="Tahoma" w:cs="Tahoma"/>
          <w:sz w:val="28"/>
          <w:szCs w:val="28"/>
        </w:rPr>
      </w:pPr>
      <w:r>
        <w:rPr>
          <w:rFonts w:ascii="Tahoma" w:hAnsi="Tahoma" w:cs="Tahoma"/>
          <w:sz w:val="28"/>
          <w:szCs w:val="28"/>
        </w:rPr>
        <w:t>james@charlesworth.net</w:t>
      </w:r>
    </w:p>
    <w:p w:rsidR="002B3120" w:rsidRPr="002B3120" w:rsidRDefault="002B3120" w:rsidP="002B3120">
      <w:pPr>
        <w:ind w:left="3600" w:firstLine="720"/>
        <w:jc w:val="left"/>
        <w:rPr>
          <w:rFonts w:ascii="Tahoma" w:hAnsi="Tahoma" w:cs="Tahoma"/>
          <w:sz w:val="28"/>
          <w:szCs w:val="28"/>
        </w:rPr>
      </w:pPr>
    </w:p>
    <w:p w:rsidR="00DA2898" w:rsidRPr="002B3120" w:rsidRDefault="002B3120" w:rsidP="002B3120">
      <w:pPr>
        <w:jc w:val="left"/>
        <w:rPr>
          <w:rFonts w:ascii="Tahoma" w:hAnsi="Tahoma" w:cs="Tahoma"/>
          <w:b/>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2B3120">
        <w:rPr>
          <w:rFonts w:ascii="Tahoma" w:hAnsi="Tahoma" w:cs="Tahoma"/>
          <w:b/>
          <w:sz w:val="28"/>
          <w:szCs w:val="28"/>
        </w:rPr>
        <w:t>Angela Reed</w:t>
      </w:r>
    </w:p>
    <w:p w:rsidR="002B3120" w:rsidRDefault="002B3120" w:rsidP="002B3120">
      <w:pPr>
        <w:jc w:val="left"/>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Loss Control Coordinator</w:t>
      </w:r>
      <w:r>
        <w:rPr>
          <w:rFonts w:ascii="Tahoma" w:hAnsi="Tahoma" w:cs="Tahoma"/>
          <w:sz w:val="28"/>
          <w:szCs w:val="28"/>
        </w:rPr>
        <w:tab/>
      </w:r>
    </w:p>
    <w:p w:rsidR="002B3120" w:rsidRDefault="002B3120" w:rsidP="002B3120">
      <w:pPr>
        <w:jc w:val="left"/>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Human Resources</w:t>
      </w:r>
    </w:p>
    <w:p w:rsidR="002B3120" w:rsidRDefault="002B3120" w:rsidP="002B3120">
      <w:pPr>
        <w:jc w:val="left"/>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(913) 971-8816</w:t>
      </w:r>
    </w:p>
    <w:p w:rsidR="002B3120" w:rsidRDefault="002B3120" w:rsidP="002B3120">
      <w:pPr>
        <w:jc w:val="left"/>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2B3120">
        <w:rPr>
          <w:rFonts w:ascii="Tahoma" w:hAnsi="Tahoma" w:cs="Tahoma"/>
          <w:sz w:val="28"/>
          <w:szCs w:val="28"/>
        </w:rPr>
        <w:t>areed@olatheks.org</w:t>
      </w:r>
    </w:p>
    <w:p w:rsidR="00F560D5" w:rsidRDefault="002D70E5" w:rsidP="002B3120">
      <w:pPr>
        <w:pBdr>
          <w:bottom w:val="single" w:sz="12" w:space="1" w:color="auto"/>
        </w:pBdr>
        <w:jc w:val="left"/>
        <w:rPr>
          <w:rFonts w:ascii="Tahoma" w:hAnsi="Tahoma" w:cs="Tahoma"/>
          <w:b/>
          <w:sz w:val="28"/>
          <w:szCs w:val="28"/>
        </w:rPr>
      </w:pPr>
      <w:r>
        <w:rPr>
          <w:rFonts w:ascii="Tahoma" w:hAnsi="Tahoma" w:cs="Tahoma"/>
          <w:b/>
          <w:sz w:val="28"/>
          <w:szCs w:val="28"/>
        </w:rPr>
        <w:t xml:space="preserve">B. </w:t>
      </w:r>
      <w:r w:rsidR="002B3120" w:rsidRPr="002B3120">
        <w:rPr>
          <w:rFonts w:ascii="Tahoma" w:hAnsi="Tahoma" w:cs="Tahoma"/>
          <w:b/>
          <w:sz w:val="28"/>
          <w:szCs w:val="28"/>
        </w:rPr>
        <w:t>SYNOPSIS</w:t>
      </w:r>
      <w:bookmarkStart w:id="0" w:name="_GoBack"/>
      <w:bookmarkEnd w:id="0"/>
    </w:p>
    <w:p w:rsidR="002B3120" w:rsidRDefault="002B3120" w:rsidP="0004514F">
      <w:pPr>
        <w:jc w:val="left"/>
        <w:rPr>
          <w:rFonts w:ascii="Tahoma" w:hAnsi="Tahoma" w:cs="Tahoma"/>
          <w:sz w:val="28"/>
          <w:szCs w:val="28"/>
        </w:rPr>
      </w:pPr>
    </w:p>
    <w:p w:rsidR="002B3120" w:rsidRPr="002B3120" w:rsidRDefault="0004514F" w:rsidP="0004514F">
      <w:pPr>
        <w:jc w:val="left"/>
        <w:rPr>
          <w:rFonts w:ascii="Tahoma" w:hAnsi="Tahoma" w:cs="Tahoma"/>
          <w:b/>
          <w:sz w:val="24"/>
          <w:szCs w:val="24"/>
        </w:rPr>
      </w:pPr>
      <w:r w:rsidRPr="002B3120">
        <w:rPr>
          <w:rFonts w:ascii="Tahoma" w:hAnsi="Tahoma" w:cs="Tahoma"/>
          <w:b/>
          <w:sz w:val="24"/>
          <w:szCs w:val="24"/>
        </w:rPr>
        <w:t>Intent</w:t>
      </w:r>
      <w:r w:rsidR="00DC33C5" w:rsidRPr="002B3120">
        <w:rPr>
          <w:rFonts w:ascii="Tahoma" w:hAnsi="Tahoma" w:cs="Tahoma"/>
          <w:b/>
          <w:sz w:val="24"/>
          <w:szCs w:val="24"/>
        </w:rPr>
        <w:tab/>
      </w:r>
    </w:p>
    <w:p w:rsidR="001D2ABA" w:rsidRPr="002B3120" w:rsidRDefault="00DC33C5" w:rsidP="0004514F">
      <w:pPr>
        <w:jc w:val="left"/>
        <w:rPr>
          <w:rFonts w:ascii="Tahoma" w:hAnsi="Tahoma" w:cs="Tahoma"/>
          <w:sz w:val="24"/>
          <w:szCs w:val="24"/>
        </w:rPr>
      </w:pPr>
      <w:r w:rsidRPr="002B3120">
        <w:rPr>
          <w:rFonts w:ascii="Tahoma" w:hAnsi="Tahoma" w:cs="Tahoma"/>
          <w:sz w:val="24"/>
          <w:szCs w:val="24"/>
        </w:rPr>
        <w:t>To discuss the Human Resources innovative concept of co-sourcing and determine the impact on organizational design</w:t>
      </w:r>
      <w:r w:rsidR="00E91571" w:rsidRPr="002B3120">
        <w:rPr>
          <w:rFonts w:ascii="Tahoma" w:hAnsi="Tahoma" w:cs="Tahoma"/>
          <w:sz w:val="24"/>
          <w:szCs w:val="24"/>
        </w:rPr>
        <w:t xml:space="preserve"> and necessary</w:t>
      </w:r>
      <w:r w:rsidRPr="002B3120">
        <w:rPr>
          <w:rFonts w:ascii="Tahoma" w:hAnsi="Tahoma" w:cs="Tahoma"/>
          <w:sz w:val="24"/>
          <w:szCs w:val="24"/>
        </w:rPr>
        <w:t xml:space="preserve"> transformation, expected cultural changes and </w:t>
      </w:r>
      <w:r w:rsidR="00E91571" w:rsidRPr="002B3120">
        <w:rPr>
          <w:rFonts w:ascii="Tahoma" w:hAnsi="Tahoma" w:cs="Tahoma"/>
          <w:sz w:val="24"/>
          <w:szCs w:val="24"/>
        </w:rPr>
        <w:t xml:space="preserve">the </w:t>
      </w:r>
      <w:r w:rsidRPr="002B3120">
        <w:rPr>
          <w:rFonts w:ascii="Tahoma" w:hAnsi="Tahoma" w:cs="Tahoma"/>
          <w:sz w:val="24"/>
          <w:szCs w:val="24"/>
        </w:rPr>
        <w:t>technological advantages</w:t>
      </w:r>
      <w:r w:rsidR="00E91571" w:rsidRPr="002B3120">
        <w:rPr>
          <w:rFonts w:ascii="Tahoma" w:hAnsi="Tahoma" w:cs="Tahoma"/>
          <w:sz w:val="24"/>
          <w:szCs w:val="24"/>
        </w:rPr>
        <w:t xml:space="preserve"> that result in better overall governmental services</w:t>
      </w:r>
      <w:r w:rsidRPr="002B3120">
        <w:rPr>
          <w:rFonts w:ascii="Tahoma" w:hAnsi="Tahoma" w:cs="Tahoma"/>
          <w:sz w:val="24"/>
          <w:szCs w:val="24"/>
        </w:rPr>
        <w:t>.</w:t>
      </w:r>
    </w:p>
    <w:p w:rsidR="00DC33C5" w:rsidRPr="002B3120" w:rsidRDefault="00DC33C5" w:rsidP="0004514F">
      <w:pPr>
        <w:jc w:val="left"/>
        <w:rPr>
          <w:rFonts w:ascii="Tahoma" w:hAnsi="Tahoma" w:cs="Tahoma"/>
          <w:sz w:val="24"/>
          <w:szCs w:val="24"/>
        </w:rPr>
      </w:pPr>
    </w:p>
    <w:p w:rsidR="002B3120" w:rsidRPr="002B3120" w:rsidRDefault="002B3120" w:rsidP="00DC33C5">
      <w:pPr>
        <w:jc w:val="left"/>
        <w:rPr>
          <w:rFonts w:ascii="Tahoma" w:hAnsi="Tahoma" w:cs="Tahoma"/>
          <w:b/>
          <w:sz w:val="24"/>
          <w:szCs w:val="24"/>
        </w:rPr>
      </w:pPr>
      <w:r>
        <w:rPr>
          <w:rFonts w:ascii="Tahoma" w:hAnsi="Tahoma" w:cs="Tahoma"/>
          <w:b/>
          <w:sz w:val="24"/>
          <w:szCs w:val="24"/>
        </w:rPr>
        <w:t>Cost</w:t>
      </w:r>
      <w:r w:rsidR="00DC33C5" w:rsidRPr="002B3120">
        <w:rPr>
          <w:rFonts w:ascii="Tahoma" w:hAnsi="Tahoma" w:cs="Tahoma"/>
          <w:b/>
          <w:sz w:val="24"/>
          <w:szCs w:val="24"/>
        </w:rPr>
        <w:tab/>
      </w:r>
    </w:p>
    <w:p w:rsidR="0004514F" w:rsidRPr="002B3120" w:rsidRDefault="00DC33C5" w:rsidP="00DC33C5">
      <w:pPr>
        <w:jc w:val="left"/>
        <w:rPr>
          <w:rFonts w:ascii="Tahoma" w:hAnsi="Tahoma" w:cs="Tahoma"/>
          <w:sz w:val="24"/>
          <w:szCs w:val="24"/>
        </w:rPr>
      </w:pPr>
      <w:r w:rsidRPr="002B3120">
        <w:rPr>
          <w:rFonts w:ascii="Tahoma" w:hAnsi="Tahoma" w:cs="Tahoma"/>
          <w:sz w:val="24"/>
          <w:szCs w:val="24"/>
        </w:rPr>
        <w:t>Co-Sourcing is often cost neutral</w:t>
      </w:r>
      <w:r w:rsidR="00E91571" w:rsidRPr="002B3120">
        <w:rPr>
          <w:rFonts w:ascii="Tahoma" w:hAnsi="Tahoma" w:cs="Tahoma"/>
          <w:sz w:val="24"/>
          <w:szCs w:val="24"/>
        </w:rPr>
        <w:t xml:space="preserve"> and is a result of resource shifting.  </w:t>
      </w:r>
      <w:r w:rsidR="008256D8" w:rsidRPr="002B3120">
        <w:rPr>
          <w:rFonts w:ascii="Tahoma" w:hAnsi="Tahoma" w:cs="Tahoma"/>
          <w:sz w:val="24"/>
          <w:szCs w:val="24"/>
        </w:rPr>
        <w:t>T</w:t>
      </w:r>
      <w:r w:rsidR="00E91571" w:rsidRPr="002B3120">
        <w:rPr>
          <w:rFonts w:ascii="Tahoma" w:hAnsi="Tahoma" w:cs="Tahoma"/>
          <w:sz w:val="24"/>
          <w:szCs w:val="24"/>
        </w:rPr>
        <w:t xml:space="preserve">he initial decision to consider co-sourcing </w:t>
      </w:r>
      <w:r w:rsidR="008256D8" w:rsidRPr="002B3120">
        <w:rPr>
          <w:rFonts w:ascii="Tahoma" w:hAnsi="Tahoma" w:cs="Tahoma"/>
          <w:sz w:val="24"/>
          <w:szCs w:val="24"/>
        </w:rPr>
        <w:t>can be</w:t>
      </w:r>
      <w:r w:rsidR="00E91571" w:rsidRPr="002B3120">
        <w:rPr>
          <w:rFonts w:ascii="Tahoma" w:hAnsi="Tahoma" w:cs="Tahoma"/>
          <w:sz w:val="24"/>
          <w:szCs w:val="24"/>
        </w:rPr>
        <w:t xml:space="preserve"> a need or desire to reduce cost</w:t>
      </w:r>
      <w:r w:rsidR="00E109BD" w:rsidRPr="002B3120">
        <w:rPr>
          <w:rFonts w:ascii="Tahoma" w:hAnsi="Tahoma" w:cs="Tahoma"/>
          <w:sz w:val="24"/>
          <w:szCs w:val="24"/>
        </w:rPr>
        <w:t>, and/or expand services.</w:t>
      </w:r>
      <w:r w:rsidR="00E91571" w:rsidRPr="002B3120">
        <w:rPr>
          <w:rFonts w:ascii="Tahoma" w:hAnsi="Tahoma" w:cs="Tahoma"/>
          <w:sz w:val="24"/>
          <w:szCs w:val="24"/>
        </w:rPr>
        <w:t xml:space="preserve"> </w:t>
      </w:r>
    </w:p>
    <w:p w:rsidR="0004514F" w:rsidRPr="002B3120" w:rsidRDefault="0004514F" w:rsidP="0004514F">
      <w:pPr>
        <w:jc w:val="left"/>
        <w:rPr>
          <w:rFonts w:ascii="Tahoma" w:hAnsi="Tahoma" w:cs="Tahoma"/>
          <w:b/>
          <w:sz w:val="24"/>
          <w:szCs w:val="24"/>
        </w:rPr>
      </w:pPr>
    </w:p>
    <w:p w:rsidR="002B3120" w:rsidRDefault="0004514F" w:rsidP="0004514F">
      <w:pPr>
        <w:jc w:val="left"/>
        <w:rPr>
          <w:rFonts w:ascii="Tahoma" w:hAnsi="Tahoma" w:cs="Tahoma"/>
          <w:b/>
          <w:sz w:val="24"/>
          <w:szCs w:val="24"/>
        </w:rPr>
      </w:pPr>
      <w:r w:rsidRPr="002B3120">
        <w:rPr>
          <w:rFonts w:ascii="Tahoma" w:hAnsi="Tahoma" w:cs="Tahoma"/>
          <w:b/>
          <w:sz w:val="24"/>
          <w:szCs w:val="24"/>
        </w:rPr>
        <w:t>Savings</w:t>
      </w:r>
    </w:p>
    <w:p w:rsidR="0004514F" w:rsidRPr="002B3120" w:rsidRDefault="00E109BD" w:rsidP="0004514F">
      <w:pPr>
        <w:jc w:val="left"/>
        <w:rPr>
          <w:rFonts w:ascii="Tahoma" w:hAnsi="Tahoma" w:cs="Tahoma"/>
          <w:sz w:val="24"/>
          <w:szCs w:val="24"/>
        </w:rPr>
      </w:pPr>
      <w:r w:rsidRPr="002B3120">
        <w:rPr>
          <w:rFonts w:ascii="Tahoma" w:hAnsi="Tahoma" w:cs="Tahoma"/>
          <w:sz w:val="24"/>
          <w:szCs w:val="24"/>
        </w:rPr>
        <w:t xml:space="preserve">Co-sourcing </w:t>
      </w:r>
      <w:r w:rsidR="00E91571" w:rsidRPr="002B3120">
        <w:rPr>
          <w:rFonts w:ascii="Tahoma" w:hAnsi="Tahoma" w:cs="Tahoma"/>
          <w:sz w:val="24"/>
          <w:szCs w:val="24"/>
        </w:rPr>
        <w:t xml:space="preserve">can lead to cost savings by reduced full-time equivalents and the ancillary costs.  The initial savings are augmented by the expanded scope of services and expertise that </w:t>
      </w:r>
      <w:r w:rsidRPr="002B3120">
        <w:rPr>
          <w:rFonts w:ascii="Tahoma" w:hAnsi="Tahoma" w:cs="Tahoma"/>
          <w:sz w:val="24"/>
          <w:szCs w:val="24"/>
        </w:rPr>
        <w:t xml:space="preserve">a </w:t>
      </w:r>
      <w:r w:rsidR="00E91571" w:rsidRPr="002B3120">
        <w:rPr>
          <w:rFonts w:ascii="Tahoma" w:hAnsi="Tahoma" w:cs="Tahoma"/>
          <w:sz w:val="24"/>
          <w:szCs w:val="24"/>
        </w:rPr>
        <w:t>professional organization provide</w:t>
      </w:r>
      <w:r w:rsidRPr="002B3120">
        <w:rPr>
          <w:rFonts w:ascii="Tahoma" w:hAnsi="Tahoma" w:cs="Tahoma"/>
          <w:sz w:val="24"/>
          <w:szCs w:val="24"/>
        </w:rPr>
        <w:t>s</w:t>
      </w:r>
      <w:r w:rsidR="00E91571" w:rsidRPr="002B3120">
        <w:rPr>
          <w:rFonts w:ascii="Tahoma" w:hAnsi="Tahoma" w:cs="Tahoma"/>
          <w:sz w:val="24"/>
          <w:szCs w:val="24"/>
        </w:rPr>
        <w:t>.</w:t>
      </w:r>
    </w:p>
    <w:p w:rsidR="0004514F" w:rsidRPr="002B3120" w:rsidRDefault="0004514F" w:rsidP="0004514F">
      <w:pPr>
        <w:jc w:val="left"/>
        <w:rPr>
          <w:rFonts w:ascii="Tahoma" w:hAnsi="Tahoma" w:cs="Tahoma"/>
          <w:sz w:val="24"/>
          <w:szCs w:val="24"/>
        </w:rPr>
      </w:pPr>
    </w:p>
    <w:p w:rsidR="002B3120" w:rsidRPr="002B3120" w:rsidRDefault="002D70E5" w:rsidP="00DC33C5">
      <w:pPr>
        <w:jc w:val="left"/>
        <w:rPr>
          <w:rFonts w:ascii="Tahoma" w:hAnsi="Tahoma" w:cs="Tahoma"/>
          <w:b/>
          <w:sz w:val="24"/>
          <w:szCs w:val="24"/>
        </w:rPr>
      </w:pPr>
      <w:r>
        <w:rPr>
          <w:rFonts w:ascii="Tahoma" w:hAnsi="Tahoma" w:cs="Tahoma"/>
          <w:b/>
          <w:sz w:val="24"/>
          <w:szCs w:val="24"/>
        </w:rPr>
        <w:t>Innovative C</w:t>
      </w:r>
      <w:r w:rsidR="0004514F" w:rsidRPr="002B3120">
        <w:rPr>
          <w:rFonts w:ascii="Tahoma" w:hAnsi="Tahoma" w:cs="Tahoma"/>
          <w:b/>
          <w:sz w:val="24"/>
          <w:szCs w:val="24"/>
        </w:rPr>
        <w:t>haracteristics</w:t>
      </w:r>
    </w:p>
    <w:p w:rsidR="00DC33C5" w:rsidRPr="002B3120" w:rsidRDefault="00DE38F6" w:rsidP="00DC33C5">
      <w:pPr>
        <w:jc w:val="left"/>
        <w:rPr>
          <w:rFonts w:ascii="Tahoma" w:hAnsi="Tahoma" w:cs="Tahoma"/>
          <w:sz w:val="24"/>
          <w:szCs w:val="24"/>
        </w:rPr>
      </w:pPr>
      <w:r w:rsidRPr="002B3120">
        <w:rPr>
          <w:rFonts w:ascii="Tahoma" w:hAnsi="Tahoma" w:cs="Tahoma"/>
          <w:sz w:val="24"/>
          <w:szCs w:val="24"/>
        </w:rPr>
        <w:t>The o</w:t>
      </w:r>
      <w:r w:rsidR="00DC33C5" w:rsidRPr="002B3120">
        <w:rPr>
          <w:rFonts w:ascii="Tahoma" w:hAnsi="Tahoma" w:cs="Tahoma"/>
          <w:sz w:val="24"/>
          <w:szCs w:val="24"/>
        </w:rPr>
        <w:t xml:space="preserve">rganizational structure </w:t>
      </w:r>
      <w:r w:rsidRPr="002B3120">
        <w:rPr>
          <w:rFonts w:ascii="Tahoma" w:hAnsi="Tahoma" w:cs="Tahoma"/>
          <w:sz w:val="24"/>
          <w:szCs w:val="24"/>
        </w:rPr>
        <w:t xml:space="preserve">of a governmental entity </w:t>
      </w:r>
      <w:r w:rsidR="00DC33C5" w:rsidRPr="002B3120">
        <w:rPr>
          <w:rFonts w:ascii="Tahoma" w:hAnsi="Tahoma" w:cs="Tahoma"/>
          <w:sz w:val="24"/>
          <w:szCs w:val="24"/>
        </w:rPr>
        <w:t xml:space="preserve">must fit </w:t>
      </w:r>
      <w:r w:rsidRPr="002B3120">
        <w:rPr>
          <w:rFonts w:ascii="Tahoma" w:hAnsi="Tahoma" w:cs="Tahoma"/>
          <w:sz w:val="24"/>
          <w:szCs w:val="24"/>
        </w:rPr>
        <w:t xml:space="preserve">that entity’s </w:t>
      </w:r>
      <w:r w:rsidR="00DC33C5" w:rsidRPr="002B3120">
        <w:rPr>
          <w:rFonts w:ascii="Tahoma" w:hAnsi="Tahoma" w:cs="Tahoma"/>
          <w:sz w:val="24"/>
          <w:szCs w:val="24"/>
        </w:rPr>
        <w:t xml:space="preserve">organizational strategies. </w:t>
      </w:r>
      <w:r w:rsidRPr="002B3120">
        <w:rPr>
          <w:rFonts w:ascii="Tahoma" w:hAnsi="Tahoma" w:cs="Tahoma"/>
          <w:sz w:val="24"/>
          <w:szCs w:val="24"/>
        </w:rPr>
        <w:t xml:space="preserve">  </w:t>
      </w:r>
      <w:r w:rsidR="00E109BD" w:rsidRPr="002B3120">
        <w:rPr>
          <w:rFonts w:ascii="Tahoma" w:hAnsi="Tahoma" w:cs="Tahoma"/>
          <w:sz w:val="24"/>
          <w:szCs w:val="24"/>
        </w:rPr>
        <w:t>C</w:t>
      </w:r>
      <w:r w:rsidRPr="002B3120">
        <w:rPr>
          <w:rFonts w:ascii="Tahoma" w:hAnsi="Tahoma" w:cs="Tahoma"/>
          <w:sz w:val="24"/>
          <w:szCs w:val="24"/>
        </w:rPr>
        <w:t>o-sourcing is a</w:t>
      </w:r>
      <w:r w:rsidR="00E109BD" w:rsidRPr="002B3120">
        <w:rPr>
          <w:rFonts w:ascii="Tahoma" w:hAnsi="Tahoma" w:cs="Tahoma"/>
          <w:sz w:val="24"/>
          <w:szCs w:val="24"/>
        </w:rPr>
        <w:t>n i</w:t>
      </w:r>
      <w:r w:rsidR="00DC33C5" w:rsidRPr="002B3120">
        <w:rPr>
          <w:rFonts w:ascii="Tahoma" w:hAnsi="Tahoma" w:cs="Tahoma"/>
          <w:sz w:val="24"/>
          <w:szCs w:val="24"/>
        </w:rPr>
        <w:t xml:space="preserve">nnovative </w:t>
      </w:r>
      <w:r w:rsidR="00E109BD" w:rsidRPr="002B3120">
        <w:rPr>
          <w:rFonts w:ascii="Tahoma" w:hAnsi="Tahoma" w:cs="Tahoma"/>
          <w:sz w:val="24"/>
          <w:szCs w:val="24"/>
        </w:rPr>
        <w:t>design that transforms the organization to better align with the strategy</w:t>
      </w:r>
      <w:r w:rsidRPr="002B3120">
        <w:rPr>
          <w:rFonts w:ascii="Tahoma" w:hAnsi="Tahoma" w:cs="Tahoma"/>
          <w:sz w:val="24"/>
          <w:szCs w:val="24"/>
        </w:rPr>
        <w:t xml:space="preserve">.  </w:t>
      </w:r>
      <w:r w:rsidR="00E109BD" w:rsidRPr="002B3120">
        <w:rPr>
          <w:rFonts w:ascii="Tahoma" w:hAnsi="Tahoma" w:cs="Tahoma"/>
          <w:sz w:val="24"/>
          <w:szCs w:val="24"/>
        </w:rPr>
        <w:t>A key result i</w:t>
      </w:r>
      <w:r w:rsidRPr="002B3120">
        <w:rPr>
          <w:rFonts w:ascii="Tahoma" w:hAnsi="Tahoma" w:cs="Tahoma"/>
          <w:sz w:val="24"/>
          <w:szCs w:val="24"/>
        </w:rPr>
        <w:t>s i</w:t>
      </w:r>
      <w:r w:rsidR="00E91571" w:rsidRPr="002B3120">
        <w:rPr>
          <w:rFonts w:ascii="Tahoma" w:hAnsi="Tahoma" w:cs="Tahoma"/>
          <w:sz w:val="24"/>
          <w:szCs w:val="24"/>
        </w:rPr>
        <w:t>mproved lateral communication</w:t>
      </w:r>
      <w:r w:rsidR="008256D8" w:rsidRPr="002B3120">
        <w:rPr>
          <w:rFonts w:ascii="Tahoma" w:hAnsi="Tahoma" w:cs="Tahoma"/>
          <w:sz w:val="24"/>
          <w:szCs w:val="24"/>
        </w:rPr>
        <w:t xml:space="preserve"> </w:t>
      </w:r>
      <w:r w:rsidR="00E109BD" w:rsidRPr="002B3120">
        <w:rPr>
          <w:rFonts w:ascii="Tahoma" w:hAnsi="Tahoma" w:cs="Tahoma"/>
          <w:sz w:val="24"/>
          <w:szCs w:val="24"/>
        </w:rPr>
        <w:t xml:space="preserve">related to </w:t>
      </w:r>
      <w:r w:rsidR="008256D8" w:rsidRPr="002B3120">
        <w:rPr>
          <w:rFonts w:ascii="Tahoma" w:hAnsi="Tahoma" w:cs="Tahoma"/>
          <w:sz w:val="24"/>
          <w:szCs w:val="24"/>
        </w:rPr>
        <w:t>the co-source</w:t>
      </w:r>
      <w:r w:rsidR="00E109BD" w:rsidRPr="002B3120">
        <w:rPr>
          <w:rFonts w:ascii="Tahoma" w:hAnsi="Tahoma" w:cs="Tahoma"/>
          <w:sz w:val="24"/>
          <w:szCs w:val="24"/>
        </w:rPr>
        <w:t>d</w:t>
      </w:r>
      <w:r w:rsidR="008256D8" w:rsidRPr="002B3120">
        <w:rPr>
          <w:rFonts w:ascii="Tahoma" w:hAnsi="Tahoma" w:cs="Tahoma"/>
          <w:sz w:val="24"/>
          <w:szCs w:val="24"/>
        </w:rPr>
        <w:t xml:space="preserve"> </w:t>
      </w:r>
      <w:r w:rsidRPr="002B3120">
        <w:rPr>
          <w:rFonts w:ascii="Tahoma" w:hAnsi="Tahoma" w:cs="Tahoma"/>
          <w:sz w:val="24"/>
          <w:szCs w:val="24"/>
        </w:rPr>
        <w:t>function</w:t>
      </w:r>
      <w:r w:rsidR="00E109BD" w:rsidRPr="002B3120">
        <w:rPr>
          <w:rFonts w:ascii="Tahoma" w:hAnsi="Tahoma" w:cs="Tahoma"/>
          <w:sz w:val="24"/>
          <w:szCs w:val="24"/>
        </w:rPr>
        <w:t xml:space="preserve">, versus a </w:t>
      </w:r>
      <w:r w:rsidR="002D70E5" w:rsidRPr="002B3120">
        <w:rPr>
          <w:rFonts w:ascii="Tahoma" w:hAnsi="Tahoma" w:cs="Tahoma"/>
          <w:sz w:val="24"/>
          <w:szCs w:val="24"/>
        </w:rPr>
        <w:t>soloed</w:t>
      </w:r>
      <w:r w:rsidR="00E109BD" w:rsidRPr="002B3120">
        <w:rPr>
          <w:rFonts w:ascii="Tahoma" w:hAnsi="Tahoma" w:cs="Tahoma"/>
          <w:sz w:val="24"/>
          <w:szCs w:val="24"/>
        </w:rPr>
        <w:t xml:space="preserve"> role in a </w:t>
      </w:r>
      <w:r w:rsidR="00E91571" w:rsidRPr="002B3120">
        <w:rPr>
          <w:rFonts w:ascii="Tahoma" w:hAnsi="Tahoma" w:cs="Tahoma"/>
          <w:sz w:val="24"/>
          <w:szCs w:val="24"/>
        </w:rPr>
        <w:t>specific department</w:t>
      </w:r>
      <w:r w:rsidRPr="002B3120">
        <w:rPr>
          <w:rFonts w:ascii="Tahoma" w:hAnsi="Tahoma" w:cs="Tahoma"/>
          <w:sz w:val="24"/>
          <w:szCs w:val="24"/>
        </w:rPr>
        <w:t xml:space="preserve">.  </w:t>
      </w:r>
      <w:r w:rsidR="00E109BD" w:rsidRPr="002B3120">
        <w:rPr>
          <w:rFonts w:ascii="Tahoma" w:hAnsi="Tahoma" w:cs="Tahoma"/>
          <w:sz w:val="24"/>
          <w:szCs w:val="24"/>
        </w:rPr>
        <w:t>To be s</w:t>
      </w:r>
      <w:r w:rsidRPr="002B3120">
        <w:rPr>
          <w:rFonts w:ascii="Tahoma" w:hAnsi="Tahoma" w:cs="Tahoma"/>
          <w:sz w:val="24"/>
          <w:szCs w:val="24"/>
        </w:rPr>
        <w:t>uccessful</w:t>
      </w:r>
      <w:r w:rsidR="00E109BD" w:rsidRPr="002B3120">
        <w:rPr>
          <w:rFonts w:ascii="Tahoma" w:hAnsi="Tahoma" w:cs="Tahoma"/>
          <w:sz w:val="24"/>
          <w:szCs w:val="24"/>
        </w:rPr>
        <w:t>,</w:t>
      </w:r>
      <w:r w:rsidRPr="002B3120">
        <w:rPr>
          <w:rFonts w:ascii="Tahoma" w:hAnsi="Tahoma" w:cs="Tahoma"/>
          <w:sz w:val="24"/>
          <w:szCs w:val="24"/>
        </w:rPr>
        <w:t xml:space="preserve"> co-sourcing requires c</w:t>
      </w:r>
      <w:r w:rsidR="00E91571" w:rsidRPr="002B3120">
        <w:rPr>
          <w:rFonts w:ascii="Tahoma" w:hAnsi="Tahoma" w:cs="Tahoma"/>
          <w:sz w:val="24"/>
          <w:szCs w:val="24"/>
        </w:rPr>
        <w:t xml:space="preserve">ultural changes </w:t>
      </w:r>
      <w:r w:rsidR="00C13363" w:rsidRPr="002B3120">
        <w:rPr>
          <w:rFonts w:ascii="Tahoma" w:hAnsi="Tahoma" w:cs="Tahoma"/>
          <w:sz w:val="24"/>
          <w:szCs w:val="24"/>
        </w:rPr>
        <w:t xml:space="preserve">to transition the </w:t>
      </w:r>
      <w:r w:rsidR="008256D8" w:rsidRPr="002B3120">
        <w:rPr>
          <w:rFonts w:ascii="Tahoma" w:hAnsi="Tahoma" w:cs="Tahoma"/>
          <w:sz w:val="24"/>
          <w:szCs w:val="24"/>
        </w:rPr>
        <w:t xml:space="preserve">function </w:t>
      </w:r>
      <w:r w:rsidR="00E91571" w:rsidRPr="002B3120">
        <w:rPr>
          <w:rFonts w:ascii="Tahoma" w:hAnsi="Tahoma" w:cs="Tahoma"/>
          <w:sz w:val="24"/>
          <w:szCs w:val="24"/>
        </w:rPr>
        <w:t>from a</w:t>
      </w:r>
      <w:r w:rsidRPr="002B3120">
        <w:rPr>
          <w:rFonts w:ascii="Tahoma" w:hAnsi="Tahoma" w:cs="Tahoma"/>
          <w:sz w:val="24"/>
          <w:szCs w:val="24"/>
        </w:rPr>
        <w:t xml:space="preserve">n individual </w:t>
      </w:r>
      <w:r w:rsidR="00E91571" w:rsidRPr="002B3120">
        <w:rPr>
          <w:rFonts w:ascii="Tahoma" w:hAnsi="Tahoma" w:cs="Tahoma"/>
          <w:sz w:val="24"/>
          <w:szCs w:val="24"/>
        </w:rPr>
        <w:t xml:space="preserve">department </w:t>
      </w:r>
      <w:r w:rsidR="008256D8" w:rsidRPr="002B3120">
        <w:rPr>
          <w:rFonts w:ascii="Tahoma" w:hAnsi="Tahoma" w:cs="Tahoma"/>
          <w:sz w:val="24"/>
          <w:szCs w:val="24"/>
        </w:rPr>
        <w:t>duty</w:t>
      </w:r>
      <w:r w:rsidR="00C13363" w:rsidRPr="002B3120">
        <w:rPr>
          <w:rFonts w:ascii="Tahoma" w:hAnsi="Tahoma" w:cs="Tahoma"/>
          <w:sz w:val="24"/>
          <w:szCs w:val="24"/>
        </w:rPr>
        <w:t>/</w:t>
      </w:r>
      <w:r w:rsidR="008256D8" w:rsidRPr="002B3120">
        <w:rPr>
          <w:rFonts w:ascii="Tahoma" w:hAnsi="Tahoma" w:cs="Tahoma"/>
          <w:sz w:val="24"/>
          <w:szCs w:val="24"/>
        </w:rPr>
        <w:t xml:space="preserve"> job title</w:t>
      </w:r>
      <w:r w:rsidR="00E91571" w:rsidRPr="002B3120">
        <w:rPr>
          <w:rFonts w:ascii="Tahoma" w:hAnsi="Tahoma" w:cs="Tahoma"/>
          <w:sz w:val="24"/>
          <w:szCs w:val="24"/>
        </w:rPr>
        <w:t xml:space="preserve"> to a shared organizational responsibility</w:t>
      </w:r>
      <w:r w:rsidRPr="002B3120">
        <w:rPr>
          <w:rFonts w:ascii="Tahoma" w:hAnsi="Tahoma" w:cs="Tahoma"/>
          <w:sz w:val="24"/>
          <w:szCs w:val="24"/>
        </w:rPr>
        <w:t xml:space="preserve">.  </w:t>
      </w:r>
      <w:r w:rsidR="00E91571" w:rsidRPr="002B3120">
        <w:rPr>
          <w:rFonts w:ascii="Tahoma" w:hAnsi="Tahoma" w:cs="Tahoma"/>
          <w:sz w:val="24"/>
          <w:szCs w:val="24"/>
        </w:rPr>
        <w:t xml:space="preserve">Technological advantages </w:t>
      </w:r>
      <w:r w:rsidRPr="002B3120">
        <w:rPr>
          <w:rFonts w:ascii="Tahoma" w:hAnsi="Tahoma" w:cs="Tahoma"/>
          <w:sz w:val="24"/>
          <w:szCs w:val="24"/>
        </w:rPr>
        <w:t xml:space="preserve">of co-sourcing </w:t>
      </w:r>
      <w:r w:rsidR="00E91571" w:rsidRPr="002B3120">
        <w:rPr>
          <w:rFonts w:ascii="Tahoma" w:hAnsi="Tahoma" w:cs="Tahoma"/>
          <w:sz w:val="24"/>
          <w:szCs w:val="24"/>
        </w:rPr>
        <w:t>includ</w:t>
      </w:r>
      <w:r w:rsidRPr="002B3120">
        <w:rPr>
          <w:rFonts w:ascii="Tahoma" w:hAnsi="Tahoma" w:cs="Tahoma"/>
          <w:sz w:val="24"/>
          <w:szCs w:val="24"/>
        </w:rPr>
        <w:t>e</w:t>
      </w:r>
      <w:r w:rsidR="00E91571" w:rsidRPr="002B3120">
        <w:rPr>
          <w:rFonts w:ascii="Tahoma" w:hAnsi="Tahoma" w:cs="Tahoma"/>
          <w:sz w:val="24"/>
          <w:szCs w:val="24"/>
        </w:rPr>
        <w:t xml:space="preserve"> the “extended reach” </w:t>
      </w:r>
      <w:r w:rsidR="00C13363" w:rsidRPr="002B3120">
        <w:rPr>
          <w:rFonts w:ascii="Tahoma" w:hAnsi="Tahoma" w:cs="Tahoma"/>
          <w:sz w:val="24"/>
          <w:szCs w:val="24"/>
        </w:rPr>
        <w:t>provided by</w:t>
      </w:r>
      <w:r w:rsidR="00E91571" w:rsidRPr="002B3120">
        <w:rPr>
          <w:rFonts w:ascii="Tahoma" w:hAnsi="Tahoma" w:cs="Tahoma"/>
          <w:sz w:val="24"/>
          <w:szCs w:val="24"/>
        </w:rPr>
        <w:t xml:space="preserve"> </w:t>
      </w:r>
      <w:r w:rsidR="00C13363" w:rsidRPr="002B3120">
        <w:rPr>
          <w:rFonts w:ascii="Tahoma" w:hAnsi="Tahoma" w:cs="Tahoma"/>
          <w:sz w:val="24"/>
          <w:szCs w:val="24"/>
        </w:rPr>
        <w:t xml:space="preserve">the </w:t>
      </w:r>
      <w:r w:rsidR="00E91571" w:rsidRPr="002B3120">
        <w:rPr>
          <w:rFonts w:ascii="Tahoma" w:hAnsi="Tahoma" w:cs="Tahoma"/>
          <w:sz w:val="24"/>
          <w:szCs w:val="24"/>
        </w:rPr>
        <w:t xml:space="preserve">co-sourced partners including both electronic technical components and highly </w:t>
      </w:r>
      <w:r w:rsidR="00C13363" w:rsidRPr="002B3120">
        <w:rPr>
          <w:rFonts w:ascii="Tahoma" w:hAnsi="Tahoma" w:cs="Tahoma"/>
          <w:sz w:val="24"/>
          <w:szCs w:val="24"/>
        </w:rPr>
        <w:t>experienced and targeted</w:t>
      </w:r>
      <w:r w:rsidR="00E91571" w:rsidRPr="002B3120">
        <w:rPr>
          <w:rFonts w:ascii="Tahoma" w:hAnsi="Tahoma" w:cs="Tahoma"/>
          <w:sz w:val="24"/>
          <w:szCs w:val="24"/>
        </w:rPr>
        <w:t xml:space="preserve"> technical abilities.</w:t>
      </w:r>
      <w:r w:rsidRPr="002B3120">
        <w:rPr>
          <w:rFonts w:ascii="Tahoma" w:hAnsi="Tahoma" w:cs="Tahoma"/>
          <w:sz w:val="24"/>
          <w:szCs w:val="24"/>
        </w:rPr>
        <w:t xml:space="preserve">  </w:t>
      </w:r>
      <w:r w:rsidR="00C13363" w:rsidRPr="002B3120">
        <w:rPr>
          <w:rFonts w:ascii="Tahoma" w:hAnsi="Tahoma" w:cs="Tahoma"/>
          <w:sz w:val="24"/>
          <w:szCs w:val="24"/>
        </w:rPr>
        <w:t xml:space="preserve">These three elements combined optimize the </w:t>
      </w:r>
      <w:r w:rsidR="00E91571" w:rsidRPr="002B3120">
        <w:rPr>
          <w:rFonts w:ascii="Tahoma" w:hAnsi="Tahoma" w:cs="Tahoma"/>
          <w:sz w:val="24"/>
          <w:szCs w:val="24"/>
        </w:rPr>
        <w:t>Human Resources in</w:t>
      </w:r>
      <w:r w:rsidR="00C13363" w:rsidRPr="002B3120">
        <w:rPr>
          <w:rFonts w:ascii="Tahoma" w:hAnsi="Tahoma" w:cs="Tahoma"/>
          <w:sz w:val="24"/>
          <w:szCs w:val="24"/>
        </w:rPr>
        <w:t>nov</w:t>
      </w:r>
      <w:r w:rsidR="00E91571" w:rsidRPr="002B3120">
        <w:rPr>
          <w:rFonts w:ascii="Tahoma" w:hAnsi="Tahoma" w:cs="Tahoma"/>
          <w:sz w:val="24"/>
          <w:szCs w:val="24"/>
        </w:rPr>
        <w:t>ati</w:t>
      </w:r>
      <w:r w:rsidR="00C13363" w:rsidRPr="002B3120">
        <w:rPr>
          <w:rFonts w:ascii="Tahoma" w:hAnsi="Tahoma" w:cs="Tahoma"/>
          <w:sz w:val="24"/>
          <w:szCs w:val="24"/>
        </w:rPr>
        <w:t xml:space="preserve">on of </w:t>
      </w:r>
      <w:r w:rsidR="00E91571" w:rsidRPr="002B3120">
        <w:rPr>
          <w:rFonts w:ascii="Tahoma" w:hAnsi="Tahoma" w:cs="Tahoma"/>
          <w:sz w:val="24"/>
          <w:szCs w:val="24"/>
        </w:rPr>
        <w:t>co-sourc</w:t>
      </w:r>
      <w:r w:rsidR="00C13363" w:rsidRPr="002B3120">
        <w:rPr>
          <w:rFonts w:ascii="Tahoma" w:hAnsi="Tahoma" w:cs="Tahoma"/>
          <w:sz w:val="24"/>
          <w:szCs w:val="24"/>
        </w:rPr>
        <w:t>ing</w:t>
      </w:r>
      <w:r w:rsidR="00E91571" w:rsidRPr="002B3120">
        <w:rPr>
          <w:rFonts w:ascii="Tahoma" w:hAnsi="Tahoma" w:cs="Tahoma"/>
          <w:sz w:val="24"/>
          <w:szCs w:val="24"/>
        </w:rPr>
        <w:t>.</w:t>
      </w:r>
    </w:p>
    <w:p w:rsidR="002B3120" w:rsidRDefault="002B3120" w:rsidP="0004514F">
      <w:pPr>
        <w:jc w:val="left"/>
        <w:rPr>
          <w:rFonts w:ascii="Tahoma" w:hAnsi="Tahoma" w:cs="Tahoma"/>
          <w:b/>
          <w:sz w:val="24"/>
          <w:szCs w:val="24"/>
        </w:rPr>
      </w:pPr>
    </w:p>
    <w:p w:rsidR="002B3120" w:rsidRDefault="0004514F" w:rsidP="0004514F">
      <w:pPr>
        <w:jc w:val="left"/>
        <w:rPr>
          <w:rFonts w:ascii="Tahoma" w:hAnsi="Tahoma" w:cs="Tahoma"/>
          <w:sz w:val="24"/>
          <w:szCs w:val="24"/>
        </w:rPr>
      </w:pPr>
      <w:r w:rsidRPr="002B3120">
        <w:rPr>
          <w:rFonts w:ascii="Tahoma" w:hAnsi="Tahoma" w:cs="Tahoma"/>
          <w:b/>
          <w:sz w:val="24"/>
          <w:szCs w:val="24"/>
        </w:rPr>
        <w:t>Obstacles</w:t>
      </w:r>
    </w:p>
    <w:p w:rsidR="0004514F" w:rsidRPr="002B3120" w:rsidRDefault="0004514F" w:rsidP="0004514F">
      <w:pPr>
        <w:jc w:val="left"/>
        <w:rPr>
          <w:rFonts w:ascii="Tahoma" w:hAnsi="Tahoma" w:cs="Tahoma"/>
          <w:sz w:val="24"/>
          <w:szCs w:val="24"/>
        </w:rPr>
      </w:pPr>
      <w:r w:rsidRPr="002B3120">
        <w:rPr>
          <w:rFonts w:ascii="Tahoma" w:hAnsi="Tahoma" w:cs="Tahoma"/>
          <w:sz w:val="24"/>
          <w:szCs w:val="24"/>
        </w:rPr>
        <w:t>When to co-source / when not to co-source</w:t>
      </w:r>
      <w:r w:rsidR="009E679E" w:rsidRPr="002B3120">
        <w:rPr>
          <w:rFonts w:ascii="Tahoma" w:hAnsi="Tahoma" w:cs="Tahoma"/>
          <w:sz w:val="24"/>
          <w:szCs w:val="24"/>
        </w:rPr>
        <w:t xml:space="preserve">?  </w:t>
      </w:r>
      <w:r w:rsidRPr="002B3120">
        <w:rPr>
          <w:rFonts w:ascii="Tahoma" w:hAnsi="Tahoma" w:cs="Tahoma"/>
          <w:sz w:val="24"/>
          <w:szCs w:val="24"/>
        </w:rPr>
        <w:t>Outsourcing vers</w:t>
      </w:r>
      <w:r w:rsidR="00C13363" w:rsidRPr="002B3120">
        <w:rPr>
          <w:rFonts w:ascii="Tahoma" w:hAnsi="Tahoma" w:cs="Tahoma"/>
          <w:sz w:val="24"/>
          <w:szCs w:val="24"/>
        </w:rPr>
        <w:t>u</w:t>
      </w:r>
      <w:r w:rsidRPr="002B3120">
        <w:rPr>
          <w:rFonts w:ascii="Tahoma" w:hAnsi="Tahoma" w:cs="Tahoma"/>
          <w:sz w:val="24"/>
          <w:szCs w:val="24"/>
        </w:rPr>
        <w:t>s co-sourcing vers</w:t>
      </w:r>
      <w:r w:rsidR="00C13363" w:rsidRPr="002B3120">
        <w:rPr>
          <w:rFonts w:ascii="Tahoma" w:hAnsi="Tahoma" w:cs="Tahoma"/>
          <w:sz w:val="24"/>
          <w:szCs w:val="24"/>
        </w:rPr>
        <w:t>u</w:t>
      </w:r>
      <w:r w:rsidRPr="002B3120">
        <w:rPr>
          <w:rFonts w:ascii="Tahoma" w:hAnsi="Tahoma" w:cs="Tahoma"/>
          <w:sz w:val="24"/>
          <w:szCs w:val="24"/>
        </w:rPr>
        <w:t>s privatizing</w:t>
      </w:r>
      <w:r w:rsidR="00C13363" w:rsidRPr="002B3120">
        <w:rPr>
          <w:rFonts w:ascii="Tahoma" w:hAnsi="Tahoma" w:cs="Tahoma"/>
          <w:sz w:val="24"/>
          <w:szCs w:val="24"/>
        </w:rPr>
        <w:t xml:space="preserve"> is a complex decision</w:t>
      </w:r>
      <w:r w:rsidR="009E679E" w:rsidRPr="002B3120">
        <w:rPr>
          <w:rFonts w:ascii="Tahoma" w:hAnsi="Tahoma" w:cs="Tahoma"/>
          <w:sz w:val="24"/>
          <w:szCs w:val="24"/>
        </w:rPr>
        <w:t xml:space="preserve">.  Not all functions are good candidates for co-sourcing and </w:t>
      </w:r>
      <w:r w:rsidR="00132F54" w:rsidRPr="002B3120">
        <w:rPr>
          <w:rFonts w:ascii="Tahoma" w:hAnsi="Tahoma" w:cs="Tahoma"/>
          <w:sz w:val="24"/>
          <w:szCs w:val="24"/>
        </w:rPr>
        <w:t>selecting the best candidates is</w:t>
      </w:r>
      <w:r w:rsidR="009E679E" w:rsidRPr="002B3120">
        <w:rPr>
          <w:rFonts w:ascii="Tahoma" w:hAnsi="Tahoma" w:cs="Tahoma"/>
          <w:sz w:val="24"/>
          <w:szCs w:val="24"/>
        </w:rPr>
        <w:t xml:space="preserve"> largely dependent on a myriad of variable</w:t>
      </w:r>
      <w:r w:rsidR="008256D8" w:rsidRPr="002B3120">
        <w:rPr>
          <w:rFonts w:ascii="Tahoma" w:hAnsi="Tahoma" w:cs="Tahoma"/>
          <w:sz w:val="24"/>
          <w:szCs w:val="24"/>
        </w:rPr>
        <w:t>s</w:t>
      </w:r>
      <w:r w:rsidR="009E679E" w:rsidRPr="002B3120">
        <w:rPr>
          <w:rFonts w:ascii="Tahoma" w:hAnsi="Tahoma" w:cs="Tahoma"/>
          <w:sz w:val="24"/>
          <w:szCs w:val="24"/>
        </w:rPr>
        <w:t xml:space="preserve"> unique to each organization.  The concept of co-sourcing may be the right approach, but your co-sourced partner may not meet the requirements.  Be sure that your partner understands the concept and has a proven track record of successful co-sourced relationships.</w:t>
      </w:r>
      <w:r w:rsidR="008256D8" w:rsidRPr="002B3120">
        <w:rPr>
          <w:rFonts w:ascii="Tahoma" w:hAnsi="Tahoma" w:cs="Tahoma"/>
          <w:sz w:val="24"/>
          <w:szCs w:val="24"/>
        </w:rPr>
        <w:t xml:space="preserve">  </w:t>
      </w:r>
      <w:r w:rsidR="00132F54" w:rsidRPr="002B3120">
        <w:rPr>
          <w:rFonts w:ascii="Tahoma" w:hAnsi="Tahoma" w:cs="Tahoma"/>
          <w:sz w:val="24"/>
          <w:szCs w:val="24"/>
        </w:rPr>
        <w:t>F</w:t>
      </w:r>
      <w:r w:rsidR="008256D8" w:rsidRPr="002B3120">
        <w:rPr>
          <w:rFonts w:ascii="Tahoma" w:hAnsi="Tahoma" w:cs="Tahoma"/>
          <w:sz w:val="24"/>
          <w:szCs w:val="24"/>
        </w:rPr>
        <w:t xml:space="preserve">ocus </w:t>
      </w:r>
      <w:r w:rsidR="00132F54" w:rsidRPr="002B3120">
        <w:rPr>
          <w:rFonts w:ascii="Tahoma" w:hAnsi="Tahoma" w:cs="Tahoma"/>
          <w:sz w:val="24"/>
          <w:szCs w:val="24"/>
        </w:rPr>
        <w:t>the co-sourcing lens on fu</w:t>
      </w:r>
      <w:r w:rsidR="008256D8" w:rsidRPr="002B3120">
        <w:rPr>
          <w:rFonts w:ascii="Tahoma" w:hAnsi="Tahoma" w:cs="Tahoma"/>
          <w:sz w:val="24"/>
          <w:szCs w:val="24"/>
        </w:rPr>
        <w:t xml:space="preserve">nctions </w:t>
      </w:r>
      <w:r w:rsidR="00132F54" w:rsidRPr="002B3120">
        <w:rPr>
          <w:rFonts w:ascii="Tahoma" w:hAnsi="Tahoma" w:cs="Tahoma"/>
          <w:sz w:val="24"/>
          <w:szCs w:val="24"/>
        </w:rPr>
        <w:t xml:space="preserve">that are critical and service-oriented, but are not reflective of the </w:t>
      </w:r>
      <w:r w:rsidR="008256D8" w:rsidRPr="002B3120">
        <w:rPr>
          <w:rFonts w:ascii="Tahoma" w:hAnsi="Tahoma" w:cs="Tahoma"/>
          <w:sz w:val="24"/>
          <w:szCs w:val="24"/>
        </w:rPr>
        <w:t>entity</w:t>
      </w:r>
      <w:r w:rsidR="00132F54" w:rsidRPr="002B3120">
        <w:rPr>
          <w:rFonts w:ascii="Tahoma" w:hAnsi="Tahoma" w:cs="Tahoma"/>
          <w:sz w:val="24"/>
          <w:szCs w:val="24"/>
        </w:rPr>
        <w:t>’s</w:t>
      </w:r>
      <w:r w:rsidR="008256D8" w:rsidRPr="002B3120">
        <w:rPr>
          <w:rFonts w:ascii="Tahoma" w:hAnsi="Tahoma" w:cs="Tahoma"/>
          <w:sz w:val="24"/>
          <w:szCs w:val="24"/>
        </w:rPr>
        <w:t xml:space="preserve"> brand.</w:t>
      </w:r>
    </w:p>
    <w:p w:rsidR="002B3120" w:rsidRDefault="002B3120" w:rsidP="0004514F">
      <w:pPr>
        <w:jc w:val="left"/>
        <w:rPr>
          <w:rFonts w:ascii="Tahoma" w:hAnsi="Tahoma" w:cs="Tahoma"/>
          <w:b/>
          <w:sz w:val="24"/>
          <w:szCs w:val="24"/>
        </w:rPr>
      </w:pPr>
    </w:p>
    <w:p w:rsidR="002B3120" w:rsidRDefault="002B3120" w:rsidP="0004514F">
      <w:pPr>
        <w:jc w:val="left"/>
        <w:rPr>
          <w:rFonts w:ascii="Tahoma" w:hAnsi="Tahoma" w:cs="Tahoma"/>
          <w:b/>
          <w:sz w:val="24"/>
          <w:szCs w:val="24"/>
        </w:rPr>
      </w:pPr>
    </w:p>
    <w:p w:rsidR="002B3120" w:rsidRPr="002B3120" w:rsidRDefault="002B3120" w:rsidP="0004514F">
      <w:pPr>
        <w:jc w:val="left"/>
        <w:rPr>
          <w:rFonts w:ascii="Tahoma" w:hAnsi="Tahoma" w:cs="Tahoma"/>
          <w:b/>
          <w:sz w:val="24"/>
          <w:szCs w:val="24"/>
        </w:rPr>
      </w:pPr>
      <w:r>
        <w:rPr>
          <w:rFonts w:ascii="Tahoma" w:hAnsi="Tahoma" w:cs="Tahoma"/>
          <w:b/>
          <w:sz w:val="24"/>
          <w:szCs w:val="24"/>
        </w:rPr>
        <w:t>Outcomes Cost S</w:t>
      </w:r>
      <w:r w:rsidR="0004514F" w:rsidRPr="002B3120">
        <w:rPr>
          <w:rFonts w:ascii="Tahoma" w:hAnsi="Tahoma" w:cs="Tahoma"/>
          <w:b/>
          <w:sz w:val="24"/>
          <w:szCs w:val="24"/>
        </w:rPr>
        <w:t>avings</w:t>
      </w:r>
    </w:p>
    <w:p w:rsidR="009E679E" w:rsidRPr="002B3120" w:rsidRDefault="009E679E" w:rsidP="0004514F">
      <w:pPr>
        <w:jc w:val="left"/>
        <w:rPr>
          <w:rFonts w:ascii="Tahoma" w:hAnsi="Tahoma" w:cs="Tahoma"/>
          <w:sz w:val="24"/>
          <w:szCs w:val="24"/>
        </w:rPr>
      </w:pPr>
      <w:r w:rsidRPr="002B3120">
        <w:rPr>
          <w:rFonts w:ascii="Tahoma" w:hAnsi="Tahoma" w:cs="Tahoma"/>
          <w:sz w:val="24"/>
          <w:szCs w:val="24"/>
        </w:rPr>
        <w:t xml:space="preserve">The City of Olathe has been highly successful in the utilization of multiple co-sourced partners.  </w:t>
      </w:r>
      <w:r w:rsidR="002D5D36" w:rsidRPr="002B3120">
        <w:rPr>
          <w:rFonts w:ascii="Tahoma" w:hAnsi="Tahoma" w:cs="Tahoma"/>
          <w:sz w:val="24"/>
          <w:szCs w:val="24"/>
        </w:rPr>
        <w:t>Risk Management had historically been a</w:t>
      </w:r>
      <w:r w:rsidR="00132F54" w:rsidRPr="002B3120">
        <w:rPr>
          <w:rFonts w:ascii="Tahoma" w:hAnsi="Tahoma" w:cs="Tahoma"/>
          <w:sz w:val="24"/>
          <w:szCs w:val="24"/>
        </w:rPr>
        <w:t>n FTE/</w:t>
      </w:r>
      <w:r w:rsidR="002D5D36" w:rsidRPr="002B3120">
        <w:rPr>
          <w:rFonts w:ascii="Tahoma" w:hAnsi="Tahoma" w:cs="Tahoma"/>
          <w:sz w:val="24"/>
          <w:szCs w:val="24"/>
        </w:rPr>
        <w:t xml:space="preserve"> job and </w:t>
      </w:r>
      <w:r w:rsidR="00132F54" w:rsidRPr="002B3120">
        <w:rPr>
          <w:rFonts w:ascii="Tahoma" w:hAnsi="Tahoma" w:cs="Tahoma"/>
          <w:sz w:val="24"/>
          <w:szCs w:val="24"/>
        </w:rPr>
        <w:t xml:space="preserve">two-person </w:t>
      </w:r>
      <w:r w:rsidR="002D5D36" w:rsidRPr="002B3120">
        <w:rPr>
          <w:rFonts w:ascii="Tahoma" w:hAnsi="Tahoma" w:cs="Tahoma"/>
          <w:sz w:val="24"/>
          <w:szCs w:val="24"/>
        </w:rPr>
        <w:t>responsibility, but when the risk manager</w:t>
      </w:r>
      <w:r w:rsidR="00132F54" w:rsidRPr="002B3120">
        <w:rPr>
          <w:rFonts w:ascii="Tahoma" w:hAnsi="Tahoma" w:cs="Tahoma"/>
          <w:sz w:val="24"/>
          <w:szCs w:val="24"/>
        </w:rPr>
        <w:t xml:space="preserve"> departed</w:t>
      </w:r>
      <w:r w:rsidR="002D5D36" w:rsidRPr="002B3120">
        <w:rPr>
          <w:rFonts w:ascii="Tahoma" w:hAnsi="Tahoma" w:cs="Tahoma"/>
          <w:sz w:val="24"/>
          <w:szCs w:val="24"/>
        </w:rPr>
        <w:t>, the City took the innovative risk to utilize a private firm that specialized in govern</w:t>
      </w:r>
      <w:r w:rsidR="002D70E5">
        <w:rPr>
          <w:rFonts w:ascii="Tahoma" w:hAnsi="Tahoma" w:cs="Tahoma"/>
          <w:sz w:val="24"/>
          <w:szCs w:val="24"/>
        </w:rPr>
        <w:t xml:space="preserve">mental entity risk management. </w:t>
      </w:r>
      <w:r w:rsidR="002D5D36" w:rsidRPr="002B3120">
        <w:rPr>
          <w:rFonts w:ascii="Tahoma" w:hAnsi="Tahoma" w:cs="Tahoma"/>
          <w:sz w:val="24"/>
          <w:szCs w:val="24"/>
        </w:rPr>
        <w:t>But in lieu of outsourcing the responsibility, the City created a co-sourced relationship</w:t>
      </w:r>
      <w:r w:rsidR="002D70E5">
        <w:rPr>
          <w:rFonts w:ascii="Tahoma" w:hAnsi="Tahoma" w:cs="Tahoma"/>
          <w:sz w:val="24"/>
          <w:szCs w:val="24"/>
        </w:rPr>
        <w:t xml:space="preserve">. </w:t>
      </w:r>
      <w:r w:rsidR="00132F54" w:rsidRPr="002B3120">
        <w:rPr>
          <w:rFonts w:ascii="Tahoma" w:hAnsi="Tahoma" w:cs="Tahoma"/>
          <w:sz w:val="24"/>
          <w:szCs w:val="24"/>
        </w:rPr>
        <w:t>T</w:t>
      </w:r>
      <w:r w:rsidR="002D5D36" w:rsidRPr="002B3120">
        <w:rPr>
          <w:rFonts w:ascii="Tahoma" w:hAnsi="Tahoma" w:cs="Tahoma"/>
          <w:sz w:val="24"/>
          <w:szCs w:val="24"/>
        </w:rPr>
        <w:t xml:space="preserve">he risk management consultant </w:t>
      </w:r>
      <w:r w:rsidR="00132F54" w:rsidRPr="002B3120">
        <w:rPr>
          <w:rFonts w:ascii="Tahoma" w:hAnsi="Tahoma" w:cs="Tahoma"/>
          <w:sz w:val="24"/>
          <w:szCs w:val="24"/>
        </w:rPr>
        <w:t>became</w:t>
      </w:r>
      <w:r w:rsidR="002D5D36" w:rsidRPr="002B3120">
        <w:rPr>
          <w:rFonts w:ascii="Tahoma" w:hAnsi="Tahoma" w:cs="Tahoma"/>
          <w:sz w:val="24"/>
          <w:szCs w:val="24"/>
        </w:rPr>
        <w:t xml:space="preserve"> an extension of the City</w:t>
      </w:r>
      <w:r w:rsidR="00132F54" w:rsidRPr="002B3120">
        <w:rPr>
          <w:rFonts w:ascii="Tahoma" w:hAnsi="Tahoma" w:cs="Tahoma"/>
          <w:sz w:val="24"/>
          <w:szCs w:val="24"/>
        </w:rPr>
        <w:t xml:space="preserve">.  This new design integrated </w:t>
      </w:r>
      <w:r w:rsidR="002D5D36" w:rsidRPr="002B3120">
        <w:rPr>
          <w:rFonts w:ascii="Tahoma" w:hAnsi="Tahoma" w:cs="Tahoma"/>
          <w:sz w:val="24"/>
          <w:szCs w:val="24"/>
        </w:rPr>
        <w:t xml:space="preserve">the resources of city </w:t>
      </w:r>
      <w:r w:rsidR="00132F54" w:rsidRPr="002B3120">
        <w:rPr>
          <w:rFonts w:ascii="Tahoma" w:hAnsi="Tahoma" w:cs="Tahoma"/>
          <w:sz w:val="24"/>
          <w:szCs w:val="24"/>
        </w:rPr>
        <w:t>staff</w:t>
      </w:r>
      <w:r w:rsidR="002D5D36" w:rsidRPr="002B3120">
        <w:rPr>
          <w:rFonts w:ascii="Tahoma" w:hAnsi="Tahoma" w:cs="Tahoma"/>
          <w:sz w:val="24"/>
          <w:szCs w:val="24"/>
        </w:rPr>
        <w:t xml:space="preserve"> for certain aspects </w:t>
      </w:r>
      <w:r w:rsidR="00132F54" w:rsidRPr="002B3120">
        <w:rPr>
          <w:rFonts w:ascii="Tahoma" w:hAnsi="Tahoma" w:cs="Tahoma"/>
          <w:sz w:val="24"/>
          <w:szCs w:val="24"/>
        </w:rPr>
        <w:t>(e.g., safety, contract negotiations) and the provider for others (e.g., tort claims, risk identification and transfer)</w:t>
      </w:r>
      <w:r w:rsidR="002D70E5">
        <w:rPr>
          <w:rFonts w:ascii="Tahoma" w:hAnsi="Tahoma" w:cs="Tahoma"/>
          <w:sz w:val="24"/>
          <w:szCs w:val="24"/>
        </w:rPr>
        <w:t xml:space="preserve">. </w:t>
      </w:r>
      <w:r w:rsidR="002D5D36" w:rsidRPr="002B3120">
        <w:rPr>
          <w:rFonts w:ascii="Tahoma" w:hAnsi="Tahoma" w:cs="Tahoma"/>
          <w:sz w:val="24"/>
          <w:szCs w:val="24"/>
        </w:rPr>
        <w:t xml:space="preserve">The co-sourced partner also provides the City with a </w:t>
      </w:r>
      <w:r w:rsidR="00132F54" w:rsidRPr="002B3120">
        <w:rPr>
          <w:rFonts w:ascii="Tahoma" w:hAnsi="Tahoma" w:cs="Tahoma"/>
          <w:sz w:val="24"/>
          <w:szCs w:val="24"/>
        </w:rPr>
        <w:t>wide</w:t>
      </w:r>
      <w:r w:rsidR="002D5D36" w:rsidRPr="002B3120">
        <w:rPr>
          <w:rFonts w:ascii="Tahoma" w:hAnsi="Tahoma" w:cs="Tahoma"/>
          <w:sz w:val="24"/>
          <w:szCs w:val="24"/>
        </w:rPr>
        <w:t xml:space="preserve"> net of resources based on their </w:t>
      </w:r>
      <w:r w:rsidR="00132F54" w:rsidRPr="002B3120">
        <w:rPr>
          <w:rFonts w:ascii="Tahoma" w:hAnsi="Tahoma" w:cs="Tahoma"/>
          <w:sz w:val="24"/>
          <w:szCs w:val="24"/>
        </w:rPr>
        <w:t xml:space="preserve">deep </w:t>
      </w:r>
      <w:r w:rsidR="002D5D36" w:rsidRPr="002B3120">
        <w:rPr>
          <w:rFonts w:ascii="Tahoma" w:hAnsi="Tahoma" w:cs="Tahoma"/>
          <w:sz w:val="24"/>
          <w:szCs w:val="24"/>
        </w:rPr>
        <w:t xml:space="preserve">experience and </w:t>
      </w:r>
      <w:r w:rsidR="002D70E5">
        <w:rPr>
          <w:rFonts w:ascii="Tahoma" w:hAnsi="Tahoma" w:cs="Tahoma"/>
          <w:sz w:val="24"/>
          <w:szCs w:val="24"/>
        </w:rPr>
        <w:t xml:space="preserve">strategic </w:t>
      </w:r>
      <w:r w:rsidR="002D5D36" w:rsidRPr="002B3120">
        <w:rPr>
          <w:rFonts w:ascii="Tahoma" w:hAnsi="Tahoma" w:cs="Tahoma"/>
          <w:sz w:val="24"/>
          <w:szCs w:val="24"/>
        </w:rPr>
        <w:t>involvement with other governmental entities.</w:t>
      </w:r>
    </w:p>
    <w:p w:rsidR="0004514F" w:rsidRPr="002B3120" w:rsidRDefault="0004514F" w:rsidP="0004514F">
      <w:pPr>
        <w:jc w:val="left"/>
        <w:rPr>
          <w:rFonts w:ascii="Tahoma" w:hAnsi="Tahoma" w:cs="Tahoma"/>
          <w:sz w:val="24"/>
          <w:szCs w:val="24"/>
        </w:rPr>
      </w:pPr>
    </w:p>
    <w:p w:rsidR="002B3120" w:rsidRPr="002B3120" w:rsidRDefault="002B3120" w:rsidP="0004514F">
      <w:pPr>
        <w:jc w:val="left"/>
        <w:rPr>
          <w:rFonts w:ascii="Tahoma" w:hAnsi="Tahoma" w:cs="Tahoma"/>
          <w:b/>
          <w:sz w:val="24"/>
          <w:szCs w:val="24"/>
        </w:rPr>
      </w:pPr>
      <w:r>
        <w:rPr>
          <w:rFonts w:ascii="Tahoma" w:hAnsi="Tahoma" w:cs="Tahoma"/>
          <w:b/>
          <w:sz w:val="24"/>
          <w:szCs w:val="24"/>
        </w:rPr>
        <w:t>Applicable Results and Real World P</w:t>
      </w:r>
      <w:r w:rsidR="0004514F" w:rsidRPr="002B3120">
        <w:rPr>
          <w:rFonts w:ascii="Tahoma" w:hAnsi="Tahoma" w:cs="Tahoma"/>
          <w:b/>
          <w:sz w:val="24"/>
          <w:szCs w:val="24"/>
        </w:rPr>
        <w:t>racticality</w:t>
      </w:r>
    </w:p>
    <w:p w:rsidR="002D5D36" w:rsidRPr="002B3120" w:rsidRDefault="002D5D36" w:rsidP="0004514F">
      <w:pPr>
        <w:jc w:val="left"/>
        <w:rPr>
          <w:rFonts w:ascii="Tahoma" w:hAnsi="Tahoma" w:cs="Tahoma"/>
          <w:sz w:val="24"/>
          <w:szCs w:val="24"/>
        </w:rPr>
      </w:pPr>
      <w:r w:rsidRPr="002B3120">
        <w:rPr>
          <w:rFonts w:ascii="Tahoma" w:hAnsi="Tahoma" w:cs="Tahoma"/>
          <w:sz w:val="24"/>
          <w:szCs w:val="24"/>
        </w:rPr>
        <w:t xml:space="preserve">Problems facing government </w:t>
      </w:r>
      <w:r w:rsidR="00BB33D1" w:rsidRPr="002B3120">
        <w:rPr>
          <w:rFonts w:ascii="Tahoma" w:hAnsi="Tahoma" w:cs="Tahoma"/>
          <w:sz w:val="24"/>
          <w:szCs w:val="24"/>
        </w:rPr>
        <w:t>extend beyond</w:t>
      </w:r>
      <w:r w:rsidRPr="002B3120">
        <w:rPr>
          <w:rFonts w:ascii="Tahoma" w:hAnsi="Tahoma" w:cs="Tahoma"/>
          <w:sz w:val="24"/>
          <w:szCs w:val="24"/>
        </w:rPr>
        <w:t xml:space="preserve"> Monday through Friday, 8am to 5pm.  The citizens expect a certain level of service</w:t>
      </w:r>
      <w:r w:rsidR="002D70E5">
        <w:rPr>
          <w:rFonts w:ascii="Tahoma" w:hAnsi="Tahoma" w:cs="Tahoma"/>
          <w:sz w:val="24"/>
          <w:szCs w:val="24"/>
        </w:rPr>
        <w:t xml:space="preserve">, </w:t>
      </w:r>
      <w:r w:rsidRPr="002B3120">
        <w:rPr>
          <w:rFonts w:ascii="Tahoma" w:hAnsi="Tahoma" w:cs="Tahoma"/>
          <w:sz w:val="24"/>
          <w:szCs w:val="24"/>
        </w:rPr>
        <w:t>and government is expected to provide that</w:t>
      </w:r>
      <w:r w:rsidR="002D70E5">
        <w:rPr>
          <w:rFonts w:ascii="Tahoma" w:hAnsi="Tahoma" w:cs="Tahoma"/>
          <w:sz w:val="24"/>
          <w:szCs w:val="24"/>
        </w:rPr>
        <w:t xml:space="preserve"> level with reduced resources. </w:t>
      </w:r>
      <w:r w:rsidRPr="002B3120">
        <w:rPr>
          <w:rFonts w:ascii="Tahoma" w:hAnsi="Tahoma" w:cs="Tahoma"/>
          <w:sz w:val="24"/>
          <w:szCs w:val="24"/>
        </w:rPr>
        <w:t xml:space="preserve">This has forced co-sourced relationships, but has also highlighted the </w:t>
      </w:r>
      <w:r w:rsidR="00BB33D1" w:rsidRPr="002B3120">
        <w:rPr>
          <w:rFonts w:ascii="Tahoma" w:hAnsi="Tahoma" w:cs="Tahoma"/>
          <w:sz w:val="24"/>
          <w:szCs w:val="24"/>
        </w:rPr>
        <w:t xml:space="preserve">unique </w:t>
      </w:r>
      <w:r w:rsidRPr="002B3120">
        <w:rPr>
          <w:rFonts w:ascii="Tahoma" w:hAnsi="Tahoma" w:cs="Tahoma"/>
          <w:sz w:val="24"/>
          <w:szCs w:val="24"/>
        </w:rPr>
        <w:t>advantages o</w:t>
      </w:r>
      <w:r w:rsidR="00BB33D1" w:rsidRPr="002B3120">
        <w:rPr>
          <w:rFonts w:ascii="Tahoma" w:hAnsi="Tahoma" w:cs="Tahoma"/>
          <w:sz w:val="24"/>
          <w:szCs w:val="24"/>
        </w:rPr>
        <w:t>f</w:t>
      </w:r>
      <w:r w:rsidRPr="002B3120">
        <w:rPr>
          <w:rFonts w:ascii="Tahoma" w:hAnsi="Tahoma" w:cs="Tahoma"/>
          <w:sz w:val="24"/>
          <w:szCs w:val="24"/>
        </w:rPr>
        <w:t xml:space="preserve"> co-sourcing </w:t>
      </w:r>
      <w:r w:rsidR="00BB33D1" w:rsidRPr="002B3120">
        <w:rPr>
          <w:rFonts w:ascii="Tahoma" w:hAnsi="Tahoma" w:cs="Tahoma"/>
          <w:sz w:val="24"/>
          <w:szCs w:val="24"/>
        </w:rPr>
        <w:t xml:space="preserve">as </w:t>
      </w:r>
      <w:r w:rsidRPr="002B3120">
        <w:rPr>
          <w:rFonts w:ascii="Tahoma" w:hAnsi="Tahoma" w:cs="Tahoma"/>
          <w:sz w:val="24"/>
          <w:szCs w:val="24"/>
        </w:rPr>
        <w:t>compared to outsourcing or privatizing.</w:t>
      </w:r>
    </w:p>
    <w:p w:rsidR="002B3120" w:rsidRDefault="002B3120" w:rsidP="0004514F">
      <w:pPr>
        <w:jc w:val="left"/>
        <w:rPr>
          <w:rFonts w:ascii="Tahoma" w:hAnsi="Tahoma" w:cs="Tahoma"/>
          <w:b/>
          <w:sz w:val="24"/>
          <w:szCs w:val="24"/>
        </w:rPr>
      </w:pPr>
    </w:p>
    <w:p w:rsidR="002B3120" w:rsidRPr="002B3120" w:rsidRDefault="002B3120" w:rsidP="0004514F">
      <w:pPr>
        <w:jc w:val="left"/>
        <w:rPr>
          <w:rFonts w:ascii="Tahoma" w:hAnsi="Tahoma" w:cs="Tahoma"/>
          <w:b/>
          <w:sz w:val="24"/>
          <w:szCs w:val="24"/>
        </w:rPr>
      </w:pPr>
      <w:r>
        <w:rPr>
          <w:rFonts w:ascii="Tahoma" w:hAnsi="Tahoma" w:cs="Tahoma"/>
          <w:b/>
          <w:sz w:val="24"/>
          <w:szCs w:val="24"/>
        </w:rPr>
        <w:t>Consultants used/</w:t>
      </w:r>
      <w:r w:rsidR="0004514F" w:rsidRPr="002B3120">
        <w:rPr>
          <w:rFonts w:ascii="Tahoma" w:hAnsi="Tahoma" w:cs="Tahoma"/>
          <w:b/>
          <w:sz w:val="24"/>
          <w:szCs w:val="24"/>
        </w:rPr>
        <w:t>Involvement</w:t>
      </w:r>
    </w:p>
    <w:p w:rsidR="009A653C" w:rsidRDefault="009A653C" w:rsidP="0004514F">
      <w:pPr>
        <w:jc w:val="left"/>
        <w:rPr>
          <w:rFonts w:ascii="Tahoma" w:hAnsi="Tahoma" w:cs="Tahoma"/>
          <w:sz w:val="24"/>
          <w:szCs w:val="24"/>
        </w:rPr>
      </w:pPr>
      <w:r w:rsidRPr="002B3120">
        <w:rPr>
          <w:rFonts w:ascii="Tahoma" w:hAnsi="Tahoma" w:cs="Tahoma"/>
          <w:sz w:val="24"/>
          <w:szCs w:val="24"/>
        </w:rPr>
        <w:t>Charlesworth &amp; Associates is an independent risk management and insurance consulting firm that does not sell insurance nor ha</w:t>
      </w:r>
      <w:r w:rsidR="002B3120">
        <w:rPr>
          <w:rFonts w:ascii="Tahoma" w:hAnsi="Tahoma" w:cs="Tahoma"/>
          <w:sz w:val="24"/>
          <w:szCs w:val="24"/>
        </w:rPr>
        <w:t>ve</w:t>
      </w:r>
      <w:r w:rsidRPr="002B3120">
        <w:rPr>
          <w:rFonts w:ascii="Tahoma" w:hAnsi="Tahoma" w:cs="Tahoma"/>
          <w:sz w:val="24"/>
          <w:szCs w:val="24"/>
        </w:rPr>
        <w:t xml:space="preserve"> any affiliation with an insurance company, agency or broker. They are the co-sourced </w:t>
      </w:r>
      <w:r w:rsidR="008256D8" w:rsidRPr="002B3120">
        <w:rPr>
          <w:rFonts w:ascii="Tahoma" w:hAnsi="Tahoma" w:cs="Tahoma"/>
          <w:sz w:val="24"/>
          <w:szCs w:val="24"/>
        </w:rPr>
        <w:t xml:space="preserve">Risk Management </w:t>
      </w:r>
      <w:r w:rsidRPr="002B3120">
        <w:rPr>
          <w:rFonts w:ascii="Tahoma" w:hAnsi="Tahoma" w:cs="Tahoma"/>
          <w:sz w:val="24"/>
          <w:szCs w:val="24"/>
        </w:rPr>
        <w:t xml:space="preserve">partner with the City of Olathe, as well as other municipalities in </w:t>
      </w:r>
      <w:r w:rsidR="002D70E5">
        <w:rPr>
          <w:rFonts w:ascii="Tahoma" w:hAnsi="Tahoma" w:cs="Tahoma"/>
          <w:sz w:val="24"/>
          <w:szCs w:val="24"/>
        </w:rPr>
        <w:t xml:space="preserve">the central United States. </w:t>
      </w:r>
      <w:r w:rsidRPr="002B3120">
        <w:rPr>
          <w:rFonts w:ascii="Tahoma" w:hAnsi="Tahoma" w:cs="Tahoma"/>
          <w:sz w:val="24"/>
          <w:szCs w:val="24"/>
        </w:rPr>
        <w:t>James Charlesworth is the lead consultant on the City’s account, but the firm has four qualified consultants that can represent the City on a variety of situations and circumstances</w:t>
      </w:r>
      <w:r w:rsidR="002B3120">
        <w:rPr>
          <w:rFonts w:ascii="Tahoma" w:hAnsi="Tahoma" w:cs="Tahoma"/>
          <w:sz w:val="24"/>
          <w:szCs w:val="24"/>
        </w:rPr>
        <w:t>.</w:t>
      </w:r>
    </w:p>
    <w:p w:rsidR="002B3120" w:rsidRPr="002B3120" w:rsidRDefault="002B3120" w:rsidP="0004514F">
      <w:pPr>
        <w:jc w:val="left"/>
        <w:rPr>
          <w:rFonts w:ascii="Tahoma" w:hAnsi="Tahoma" w:cs="Tahoma"/>
          <w:sz w:val="24"/>
          <w:szCs w:val="24"/>
        </w:rPr>
      </w:pPr>
    </w:p>
    <w:p w:rsidR="009A653C" w:rsidRPr="002B3120" w:rsidRDefault="009A653C" w:rsidP="0004514F">
      <w:pPr>
        <w:jc w:val="left"/>
        <w:rPr>
          <w:rFonts w:ascii="Tahoma" w:hAnsi="Tahoma" w:cs="Tahoma"/>
          <w:sz w:val="24"/>
          <w:szCs w:val="24"/>
        </w:rPr>
      </w:pPr>
      <w:r w:rsidRPr="002B3120">
        <w:rPr>
          <w:rFonts w:ascii="Tahoma" w:hAnsi="Tahoma" w:cs="Tahoma"/>
          <w:sz w:val="24"/>
          <w:szCs w:val="24"/>
        </w:rPr>
        <w:t>Risk management is just a single example of a successful co-sourced relationship</w:t>
      </w:r>
      <w:r w:rsidR="008256D8" w:rsidRPr="002B3120">
        <w:rPr>
          <w:rFonts w:ascii="Tahoma" w:hAnsi="Tahoma" w:cs="Tahoma"/>
          <w:sz w:val="24"/>
          <w:szCs w:val="24"/>
        </w:rPr>
        <w:t xml:space="preserve"> with the City</w:t>
      </w:r>
      <w:r w:rsidRPr="002B3120">
        <w:rPr>
          <w:rFonts w:ascii="Tahoma" w:hAnsi="Tahoma" w:cs="Tahoma"/>
          <w:sz w:val="24"/>
          <w:szCs w:val="24"/>
        </w:rPr>
        <w:t xml:space="preserve">.  The City of Olathe also partners with the Lockton Companies for insurance and risk management resources, Thomas McGee for workers’ compensation claims administration, </w:t>
      </w:r>
      <w:r w:rsidR="002D70E5">
        <w:rPr>
          <w:rFonts w:ascii="Tahoma" w:hAnsi="Tahoma" w:cs="Tahoma"/>
          <w:sz w:val="24"/>
          <w:szCs w:val="24"/>
        </w:rPr>
        <w:t xml:space="preserve">and </w:t>
      </w:r>
      <w:r w:rsidRPr="002B3120">
        <w:rPr>
          <w:rFonts w:ascii="Tahoma" w:hAnsi="Tahoma" w:cs="Tahoma"/>
          <w:sz w:val="24"/>
          <w:szCs w:val="24"/>
        </w:rPr>
        <w:t>WINS for the onsite clinic.  These relationships complement the variety of outsourcing the City does for specific training, drug screening, claim audits, etc.</w:t>
      </w:r>
      <w:r w:rsidR="00BB33D1" w:rsidRPr="002B3120">
        <w:rPr>
          <w:rFonts w:ascii="Tahoma" w:hAnsi="Tahoma" w:cs="Tahoma"/>
          <w:sz w:val="24"/>
          <w:szCs w:val="24"/>
        </w:rPr>
        <w:t xml:space="preserve"> </w:t>
      </w:r>
      <w:r w:rsidR="002D70E5">
        <w:rPr>
          <w:rFonts w:ascii="Tahoma" w:hAnsi="Tahoma" w:cs="Tahoma"/>
          <w:sz w:val="24"/>
          <w:szCs w:val="24"/>
        </w:rPr>
        <w:t xml:space="preserve"> (See Olathe Works Safe graphic in Appendix</w:t>
      </w:r>
      <w:r w:rsidR="00BB33D1" w:rsidRPr="002B3120">
        <w:rPr>
          <w:rFonts w:ascii="Tahoma" w:hAnsi="Tahoma" w:cs="Tahoma"/>
          <w:sz w:val="24"/>
          <w:szCs w:val="24"/>
        </w:rPr>
        <w:t>)</w:t>
      </w:r>
    </w:p>
    <w:p w:rsidR="0004514F" w:rsidRPr="002B3120" w:rsidRDefault="0004514F" w:rsidP="0004514F">
      <w:pPr>
        <w:jc w:val="left"/>
        <w:rPr>
          <w:rFonts w:ascii="Tahoma" w:hAnsi="Tahoma" w:cs="Tahoma"/>
          <w:b/>
          <w:sz w:val="24"/>
          <w:szCs w:val="24"/>
        </w:rPr>
      </w:pPr>
    </w:p>
    <w:p w:rsidR="002B3120" w:rsidRDefault="002B3120" w:rsidP="0004514F">
      <w:pPr>
        <w:jc w:val="left"/>
        <w:rPr>
          <w:rFonts w:ascii="Tahoma" w:hAnsi="Tahoma" w:cs="Tahoma"/>
          <w:b/>
          <w:sz w:val="24"/>
          <w:szCs w:val="24"/>
        </w:rPr>
      </w:pPr>
    </w:p>
    <w:p w:rsidR="002B3120" w:rsidRDefault="002B3120" w:rsidP="0004514F">
      <w:pPr>
        <w:jc w:val="left"/>
        <w:rPr>
          <w:rFonts w:ascii="Tahoma" w:hAnsi="Tahoma" w:cs="Tahoma"/>
          <w:b/>
          <w:sz w:val="24"/>
          <w:szCs w:val="24"/>
        </w:rPr>
      </w:pPr>
    </w:p>
    <w:p w:rsidR="002B3120" w:rsidRDefault="002B3120" w:rsidP="0004514F">
      <w:pPr>
        <w:jc w:val="left"/>
        <w:rPr>
          <w:rFonts w:ascii="Tahoma" w:hAnsi="Tahoma" w:cs="Tahoma"/>
          <w:b/>
          <w:sz w:val="24"/>
          <w:szCs w:val="24"/>
        </w:rPr>
      </w:pPr>
    </w:p>
    <w:p w:rsidR="002B3120" w:rsidRDefault="002B3120" w:rsidP="0004514F">
      <w:pPr>
        <w:jc w:val="left"/>
        <w:rPr>
          <w:rFonts w:ascii="Tahoma" w:hAnsi="Tahoma" w:cs="Tahoma"/>
          <w:b/>
          <w:sz w:val="24"/>
          <w:szCs w:val="24"/>
        </w:rPr>
      </w:pPr>
    </w:p>
    <w:p w:rsidR="002B3120" w:rsidRDefault="002B3120" w:rsidP="0004514F">
      <w:pPr>
        <w:jc w:val="left"/>
        <w:rPr>
          <w:rFonts w:ascii="Tahoma" w:hAnsi="Tahoma" w:cs="Tahoma"/>
          <w:b/>
          <w:sz w:val="24"/>
          <w:szCs w:val="24"/>
        </w:rPr>
      </w:pPr>
    </w:p>
    <w:p w:rsidR="00945423" w:rsidRDefault="00945423" w:rsidP="0004514F">
      <w:pPr>
        <w:jc w:val="left"/>
        <w:rPr>
          <w:rFonts w:ascii="Tahoma" w:hAnsi="Tahoma" w:cs="Tahoma"/>
          <w:b/>
          <w:sz w:val="24"/>
          <w:szCs w:val="24"/>
        </w:rPr>
      </w:pPr>
    </w:p>
    <w:p w:rsidR="0004514F" w:rsidRDefault="0004514F" w:rsidP="0004514F">
      <w:pPr>
        <w:jc w:val="left"/>
        <w:rPr>
          <w:rFonts w:ascii="Tahoma" w:hAnsi="Tahoma" w:cs="Tahoma"/>
          <w:b/>
          <w:sz w:val="24"/>
          <w:szCs w:val="24"/>
        </w:rPr>
      </w:pPr>
      <w:r w:rsidRPr="002B3120">
        <w:rPr>
          <w:rFonts w:ascii="Tahoma" w:hAnsi="Tahoma" w:cs="Tahoma"/>
          <w:b/>
          <w:sz w:val="24"/>
          <w:szCs w:val="24"/>
        </w:rPr>
        <w:t>Additional Information</w:t>
      </w:r>
    </w:p>
    <w:p w:rsidR="002B3120" w:rsidRPr="002B3120" w:rsidRDefault="002B3120" w:rsidP="0004514F">
      <w:pPr>
        <w:jc w:val="left"/>
        <w:rPr>
          <w:rFonts w:ascii="Tahoma" w:hAnsi="Tahoma" w:cs="Tahoma"/>
          <w:b/>
          <w:sz w:val="24"/>
          <w:szCs w:val="24"/>
        </w:rPr>
      </w:pPr>
    </w:p>
    <w:p w:rsidR="00BB33D1" w:rsidRPr="002B3120" w:rsidRDefault="009A653C" w:rsidP="00BB33D1">
      <w:pPr>
        <w:jc w:val="left"/>
        <w:rPr>
          <w:rFonts w:ascii="Tahoma" w:hAnsi="Tahoma" w:cs="Tahoma"/>
          <w:sz w:val="24"/>
          <w:szCs w:val="24"/>
        </w:rPr>
      </w:pPr>
      <w:r w:rsidRPr="002B3120">
        <w:rPr>
          <w:rFonts w:ascii="Tahoma" w:hAnsi="Tahoma" w:cs="Tahoma"/>
          <w:sz w:val="24"/>
          <w:szCs w:val="24"/>
        </w:rPr>
        <w:t xml:space="preserve">The concept of co-sourcing is relatively new.  In </w:t>
      </w:r>
      <w:r w:rsidR="00BB33D1" w:rsidRPr="002B3120">
        <w:rPr>
          <w:rFonts w:ascii="Tahoma" w:hAnsi="Tahoma" w:cs="Tahoma"/>
          <w:sz w:val="24"/>
          <w:szCs w:val="24"/>
        </w:rPr>
        <w:t>t</w:t>
      </w:r>
      <w:r w:rsidRPr="002B3120">
        <w:rPr>
          <w:rFonts w:ascii="Tahoma" w:hAnsi="Tahoma" w:cs="Tahoma"/>
          <w:sz w:val="24"/>
          <w:szCs w:val="24"/>
        </w:rPr>
        <w:t xml:space="preserve">his organizational </w:t>
      </w:r>
      <w:r w:rsidR="00BB33D1" w:rsidRPr="002B3120">
        <w:rPr>
          <w:rFonts w:ascii="Tahoma" w:hAnsi="Tahoma" w:cs="Tahoma"/>
          <w:sz w:val="24"/>
          <w:szCs w:val="24"/>
        </w:rPr>
        <w:t>design</w:t>
      </w:r>
      <w:r w:rsidRPr="002B3120">
        <w:rPr>
          <w:rFonts w:ascii="Tahoma" w:hAnsi="Tahoma" w:cs="Tahoma"/>
          <w:sz w:val="24"/>
          <w:szCs w:val="24"/>
        </w:rPr>
        <w:t>, the governmental entities have a long-term engagement of services with vendors that act as consultants be</w:t>
      </w:r>
      <w:r w:rsidR="008256D8" w:rsidRPr="002B3120">
        <w:rPr>
          <w:rFonts w:ascii="Tahoma" w:hAnsi="Tahoma" w:cs="Tahoma"/>
          <w:sz w:val="24"/>
          <w:szCs w:val="24"/>
        </w:rPr>
        <w:t>ing</w:t>
      </w:r>
      <w:r w:rsidRPr="002B3120">
        <w:rPr>
          <w:rFonts w:ascii="Tahoma" w:hAnsi="Tahoma" w:cs="Tahoma"/>
          <w:sz w:val="24"/>
          <w:szCs w:val="24"/>
        </w:rPr>
        <w:t xml:space="preserve"> viewed as a part of the management team.</w:t>
      </w:r>
      <w:r w:rsidR="00BB33D1" w:rsidRPr="002B3120">
        <w:rPr>
          <w:rFonts w:ascii="Tahoma" w:hAnsi="Tahoma" w:cs="Tahoma"/>
          <w:sz w:val="24"/>
          <w:szCs w:val="24"/>
        </w:rPr>
        <w:t xml:space="preserve">  It differs from outsourcing or privatizing where an organization relinquishes control and brand identity.</w:t>
      </w:r>
    </w:p>
    <w:p w:rsidR="00BB33D1" w:rsidRPr="002B3120" w:rsidRDefault="00BB33D1" w:rsidP="00BB33D1">
      <w:pPr>
        <w:jc w:val="left"/>
        <w:rPr>
          <w:rFonts w:ascii="Tahoma" w:hAnsi="Tahoma" w:cs="Tahoma"/>
          <w:b/>
          <w:sz w:val="24"/>
          <w:szCs w:val="24"/>
        </w:rPr>
      </w:pPr>
    </w:p>
    <w:p w:rsidR="009A653C" w:rsidRDefault="009A653C" w:rsidP="0004514F">
      <w:pPr>
        <w:jc w:val="left"/>
        <w:rPr>
          <w:rFonts w:ascii="Tahoma" w:hAnsi="Tahoma" w:cs="Tahoma"/>
          <w:sz w:val="24"/>
          <w:szCs w:val="24"/>
        </w:rPr>
      </w:pPr>
      <w:r w:rsidRPr="002B3120">
        <w:rPr>
          <w:rFonts w:ascii="Tahoma" w:hAnsi="Tahoma" w:cs="Tahoma"/>
          <w:sz w:val="24"/>
          <w:szCs w:val="24"/>
        </w:rPr>
        <w:t xml:space="preserve">Staff Augmentation, Out-Tasking and Project-based Outsourcing are </w:t>
      </w:r>
      <w:r w:rsidR="00BB33D1" w:rsidRPr="002B3120">
        <w:rPr>
          <w:rFonts w:ascii="Tahoma" w:hAnsi="Tahoma" w:cs="Tahoma"/>
          <w:sz w:val="24"/>
          <w:szCs w:val="24"/>
        </w:rPr>
        <w:t>design</w:t>
      </w:r>
      <w:r w:rsidRPr="002B3120">
        <w:rPr>
          <w:rFonts w:ascii="Tahoma" w:hAnsi="Tahoma" w:cs="Tahoma"/>
          <w:sz w:val="24"/>
          <w:szCs w:val="24"/>
        </w:rPr>
        <w:t xml:space="preserve"> strategies that are </w:t>
      </w:r>
      <w:r w:rsidR="00BB33D1" w:rsidRPr="002B3120">
        <w:rPr>
          <w:rFonts w:ascii="Tahoma" w:hAnsi="Tahoma" w:cs="Tahoma"/>
          <w:sz w:val="24"/>
          <w:szCs w:val="24"/>
        </w:rPr>
        <w:t xml:space="preserve">highly </w:t>
      </w:r>
      <w:r w:rsidRPr="002B3120">
        <w:rPr>
          <w:rFonts w:ascii="Tahoma" w:hAnsi="Tahoma" w:cs="Tahoma"/>
          <w:sz w:val="24"/>
          <w:szCs w:val="24"/>
        </w:rPr>
        <w:t xml:space="preserve">effective in some situations and environments.  </w:t>
      </w:r>
      <w:r w:rsidR="002D70E5">
        <w:rPr>
          <w:rFonts w:ascii="Tahoma" w:hAnsi="Tahoma" w:cs="Tahoma"/>
          <w:sz w:val="24"/>
          <w:szCs w:val="24"/>
        </w:rPr>
        <w:t xml:space="preserve">Overall, </w:t>
      </w:r>
      <w:r w:rsidR="00BB33D1" w:rsidRPr="002B3120">
        <w:rPr>
          <w:rFonts w:ascii="Tahoma" w:hAnsi="Tahoma" w:cs="Tahoma"/>
          <w:sz w:val="24"/>
          <w:szCs w:val="24"/>
        </w:rPr>
        <w:t>t</w:t>
      </w:r>
      <w:r w:rsidRPr="002B3120">
        <w:rPr>
          <w:rFonts w:ascii="Tahoma" w:hAnsi="Tahoma" w:cs="Tahoma"/>
          <w:sz w:val="24"/>
          <w:szCs w:val="24"/>
        </w:rPr>
        <w:t xml:space="preserve">he </w:t>
      </w:r>
      <w:r w:rsidR="00BB33D1" w:rsidRPr="002B3120">
        <w:rPr>
          <w:rFonts w:ascii="Tahoma" w:hAnsi="Tahoma" w:cs="Tahoma"/>
          <w:sz w:val="24"/>
          <w:szCs w:val="24"/>
        </w:rPr>
        <w:t xml:space="preserve">HR </w:t>
      </w:r>
      <w:r w:rsidRPr="002B3120">
        <w:rPr>
          <w:rFonts w:ascii="Tahoma" w:hAnsi="Tahoma" w:cs="Tahoma"/>
          <w:sz w:val="24"/>
          <w:szCs w:val="24"/>
        </w:rPr>
        <w:t>innovati</w:t>
      </w:r>
      <w:r w:rsidR="00BB33D1" w:rsidRPr="002B3120">
        <w:rPr>
          <w:rFonts w:ascii="Tahoma" w:hAnsi="Tahoma" w:cs="Tahoma"/>
          <w:sz w:val="24"/>
          <w:szCs w:val="24"/>
        </w:rPr>
        <w:t xml:space="preserve">on </w:t>
      </w:r>
      <w:r w:rsidRPr="002B3120">
        <w:rPr>
          <w:rFonts w:ascii="Tahoma" w:hAnsi="Tahoma" w:cs="Tahoma"/>
          <w:sz w:val="24"/>
          <w:szCs w:val="24"/>
        </w:rPr>
        <w:t>of co-sourced partnerships expands the service capabilities of the governmental entity</w:t>
      </w:r>
      <w:r w:rsidR="00BB33D1" w:rsidRPr="002B3120">
        <w:rPr>
          <w:rFonts w:ascii="Tahoma" w:hAnsi="Tahoma" w:cs="Tahoma"/>
          <w:sz w:val="24"/>
          <w:szCs w:val="24"/>
        </w:rPr>
        <w:t>- a</w:t>
      </w:r>
      <w:r w:rsidR="008A4C3E" w:rsidRPr="002B3120">
        <w:rPr>
          <w:rFonts w:ascii="Tahoma" w:hAnsi="Tahoma" w:cs="Tahoma"/>
          <w:sz w:val="24"/>
          <w:szCs w:val="24"/>
        </w:rPr>
        <w:t xml:space="preserve"> true optimization of resources.</w:t>
      </w:r>
    </w:p>
    <w:p w:rsidR="002B3120" w:rsidRDefault="002B3120" w:rsidP="0004514F">
      <w:pPr>
        <w:jc w:val="left"/>
        <w:rPr>
          <w:rFonts w:ascii="Tahoma" w:hAnsi="Tahoma" w:cs="Tahoma"/>
          <w:sz w:val="24"/>
          <w:szCs w:val="24"/>
        </w:rPr>
      </w:pPr>
    </w:p>
    <w:p w:rsidR="002B3120" w:rsidRDefault="002D70E5" w:rsidP="0004514F">
      <w:pPr>
        <w:pBdr>
          <w:bottom w:val="single" w:sz="12" w:space="1" w:color="auto"/>
        </w:pBdr>
        <w:jc w:val="left"/>
        <w:rPr>
          <w:rFonts w:ascii="Tahoma" w:hAnsi="Tahoma" w:cs="Tahoma"/>
          <w:b/>
          <w:sz w:val="28"/>
          <w:szCs w:val="28"/>
        </w:rPr>
      </w:pPr>
      <w:r>
        <w:rPr>
          <w:rFonts w:ascii="Tahoma" w:hAnsi="Tahoma" w:cs="Tahoma"/>
          <w:b/>
          <w:sz w:val="28"/>
          <w:szCs w:val="28"/>
        </w:rPr>
        <w:t>C. PRESENTATION STYLE</w:t>
      </w:r>
    </w:p>
    <w:p w:rsidR="002D70E5" w:rsidRDefault="002D70E5" w:rsidP="0004514F">
      <w:pPr>
        <w:jc w:val="left"/>
        <w:rPr>
          <w:rFonts w:ascii="Tahoma" w:hAnsi="Tahoma" w:cs="Tahoma"/>
          <w:b/>
          <w:sz w:val="28"/>
          <w:szCs w:val="28"/>
        </w:rPr>
      </w:pPr>
    </w:p>
    <w:p w:rsidR="002D70E5" w:rsidRDefault="002D70E5" w:rsidP="0004514F">
      <w:pPr>
        <w:jc w:val="left"/>
        <w:rPr>
          <w:rFonts w:ascii="Tahoma" w:hAnsi="Tahoma" w:cs="Tahoma"/>
          <w:sz w:val="24"/>
          <w:szCs w:val="24"/>
        </w:rPr>
      </w:pPr>
      <w:r w:rsidRPr="002D70E5">
        <w:rPr>
          <w:rFonts w:ascii="Tahoma" w:hAnsi="Tahoma" w:cs="Tahoma"/>
          <w:sz w:val="24"/>
          <w:szCs w:val="24"/>
        </w:rPr>
        <w:t>In keeping with</w:t>
      </w:r>
      <w:r>
        <w:rPr>
          <w:rFonts w:ascii="Tahoma" w:hAnsi="Tahoma" w:cs="Tahoma"/>
          <w:sz w:val="24"/>
          <w:szCs w:val="24"/>
        </w:rPr>
        <w:t xml:space="preserve"> the theme of "Cool Communities</w:t>
      </w:r>
      <w:r w:rsidRPr="002D70E5">
        <w:rPr>
          <w:rFonts w:ascii="Tahoma" w:hAnsi="Tahoma" w:cs="Tahoma"/>
          <w:sz w:val="24"/>
          <w:szCs w:val="24"/>
        </w:rPr>
        <w:t>,</w:t>
      </w:r>
      <w:r>
        <w:rPr>
          <w:rFonts w:ascii="Tahoma" w:hAnsi="Tahoma" w:cs="Tahoma"/>
          <w:sz w:val="24"/>
          <w:szCs w:val="24"/>
        </w:rPr>
        <w:t xml:space="preserve">” </w:t>
      </w:r>
      <w:r w:rsidRPr="002D70E5">
        <w:rPr>
          <w:rFonts w:ascii="Tahoma" w:hAnsi="Tahoma" w:cs="Tahoma"/>
          <w:sz w:val="24"/>
          <w:szCs w:val="24"/>
        </w:rPr>
        <w:t xml:space="preserve">participants will be given pinwheel fans as they enter.  When people are laughing they are listening, so we will launch our presentation with an entertaining "Man on the Street" segment shot on location in Olathe, Kansas.  The topic will be </w:t>
      </w:r>
      <w:r w:rsidRPr="002D70E5">
        <w:rPr>
          <w:rStyle w:val="Strong"/>
          <w:rFonts w:ascii="Tahoma" w:hAnsi="Tahoma" w:cs="Tahoma"/>
          <w:i/>
          <w:iCs/>
          <w:sz w:val="24"/>
          <w:szCs w:val="24"/>
        </w:rPr>
        <w:t>co-sourcing</w:t>
      </w:r>
      <w:r w:rsidRPr="002D70E5">
        <w:rPr>
          <w:rFonts w:ascii="Tahoma" w:hAnsi="Tahoma" w:cs="Tahoma"/>
          <w:sz w:val="24"/>
          <w:szCs w:val="24"/>
        </w:rPr>
        <w:t xml:space="preserve"> and how it applies to city workers.  We will then use a blended, interactive approach with the attendees to explore the "What?, So What?, and Now What?" of innovative organizational design.  We will hit the "What?, and So What?" for the key points (organizational transformation, culture change, technology and HR innovation) using PowerPoint.  Group activities and facilitated discussions will focus on the "Now What?", or real city application (i.e., co-sourcing the risk management function). Our wrap-up will return to the theme of "Cool Communities" and reinforce these new ideas, by challenging participants to decorate each point of their pin wheel with the key learning</w:t>
      </w:r>
      <w:r>
        <w:rPr>
          <w:rFonts w:ascii="Tahoma" w:hAnsi="Tahoma" w:cs="Tahoma"/>
          <w:sz w:val="24"/>
          <w:szCs w:val="24"/>
        </w:rPr>
        <w:t xml:space="preserve"> concepts</w:t>
      </w:r>
      <w:r w:rsidRPr="002D70E5">
        <w:rPr>
          <w:rFonts w:ascii="Tahoma" w:hAnsi="Tahoma" w:cs="Tahoma"/>
          <w:sz w:val="24"/>
          <w:szCs w:val="24"/>
        </w:rPr>
        <w:t> from the session.  Pretty cool, huh?</w:t>
      </w:r>
    </w:p>
    <w:p w:rsidR="002D70E5" w:rsidRDefault="002D70E5" w:rsidP="0004514F">
      <w:pPr>
        <w:jc w:val="left"/>
        <w:rPr>
          <w:rFonts w:ascii="Tahoma" w:hAnsi="Tahoma" w:cs="Tahoma"/>
          <w:sz w:val="24"/>
          <w:szCs w:val="24"/>
        </w:rPr>
      </w:pPr>
    </w:p>
    <w:p w:rsidR="002D70E5" w:rsidRDefault="002D70E5" w:rsidP="0004514F">
      <w:pPr>
        <w:jc w:val="left"/>
        <w:rPr>
          <w:rFonts w:ascii="Tahoma" w:hAnsi="Tahoma" w:cs="Tahoma"/>
          <w:sz w:val="24"/>
          <w:szCs w:val="24"/>
        </w:rPr>
      </w:pPr>
    </w:p>
    <w:p w:rsidR="002D70E5" w:rsidRDefault="002D70E5" w:rsidP="0004514F">
      <w:pPr>
        <w:jc w:val="left"/>
        <w:rPr>
          <w:rFonts w:ascii="Tahoma" w:hAnsi="Tahoma" w:cs="Tahoma"/>
          <w:sz w:val="24"/>
          <w:szCs w:val="24"/>
        </w:rPr>
      </w:pPr>
    </w:p>
    <w:p w:rsidR="002D70E5" w:rsidRDefault="002D70E5" w:rsidP="0004514F">
      <w:pPr>
        <w:jc w:val="left"/>
        <w:rPr>
          <w:rFonts w:ascii="Tahoma" w:hAnsi="Tahoma" w:cs="Tahoma"/>
          <w:sz w:val="24"/>
          <w:szCs w:val="24"/>
        </w:rPr>
      </w:pPr>
    </w:p>
    <w:p w:rsidR="002D70E5" w:rsidRDefault="002D70E5" w:rsidP="0004514F">
      <w:pPr>
        <w:jc w:val="left"/>
        <w:rPr>
          <w:rFonts w:ascii="Tahoma" w:hAnsi="Tahoma" w:cs="Tahoma"/>
          <w:sz w:val="24"/>
          <w:szCs w:val="24"/>
        </w:rPr>
      </w:pPr>
    </w:p>
    <w:p w:rsidR="002D70E5" w:rsidRDefault="002D70E5" w:rsidP="0004514F">
      <w:pPr>
        <w:jc w:val="left"/>
        <w:rPr>
          <w:rFonts w:ascii="Tahoma" w:hAnsi="Tahoma" w:cs="Tahoma"/>
          <w:sz w:val="24"/>
          <w:szCs w:val="24"/>
        </w:rPr>
      </w:pPr>
    </w:p>
    <w:p w:rsidR="002D70E5" w:rsidRDefault="002D70E5" w:rsidP="0004514F">
      <w:pPr>
        <w:jc w:val="left"/>
        <w:rPr>
          <w:rFonts w:ascii="Tahoma" w:hAnsi="Tahoma" w:cs="Tahoma"/>
          <w:sz w:val="24"/>
          <w:szCs w:val="24"/>
        </w:rPr>
      </w:pPr>
    </w:p>
    <w:p w:rsidR="002D70E5" w:rsidRDefault="002D70E5" w:rsidP="0004514F">
      <w:pPr>
        <w:jc w:val="left"/>
        <w:rPr>
          <w:rFonts w:ascii="Tahoma" w:hAnsi="Tahoma" w:cs="Tahoma"/>
          <w:sz w:val="24"/>
          <w:szCs w:val="24"/>
        </w:rPr>
      </w:pPr>
    </w:p>
    <w:p w:rsidR="002D70E5" w:rsidRDefault="002D70E5" w:rsidP="0004514F">
      <w:pPr>
        <w:jc w:val="left"/>
        <w:rPr>
          <w:rFonts w:ascii="Tahoma" w:hAnsi="Tahoma" w:cs="Tahoma"/>
          <w:sz w:val="24"/>
          <w:szCs w:val="24"/>
        </w:rPr>
      </w:pPr>
    </w:p>
    <w:p w:rsidR="00945423" w:rsidRDefault="00945423" w:rsidP="0004514F">
      <w:pPr>
        <w:jc w:val="left"/>
        <w:rPr>
          <w:rFonts w:ascii="Tahoma" w:hAnsi="Tahoma" w:cs="Tahoma"/>
          <w:sz w:val="24"/>
          <w:szCs w:val="24"/>
        </w:rPr>
      </w:pPr>
    </w:p>
    <w:p w:rsidR="002D70E5" w:rsidRDefault="002D70E5" w:rsidP="0004514F">
      <w:pPr>
        <w:jc w:val="left"/>
        <w:rPr>
          <w:rFonts w:ascii="Tahoma" w:hAnsi="Tahoma" w:cs="Tahoma"/>
          <w:sz w:val="24"/>
          <w:szCs w:val="24"/>
        </w:rPr>
      </w:pPr>
    </w:p>
    <w:p w:rsidR="002D70E5" w:rsidRDefault="002D70E5" w:rsidP="0004514F">
      <w:pPr>
        <w:jc w:val="left"/>
        <w:rPr>
          <w:rFonts w:ascii="Tahoma" w:hAnsi="Tahoma" w:cs="Tahoma"/>
          <w:sz w:val="24"/>
          <w:szCs w:val="24"/>
        </w:rPr>
      </w:pPr>
    </w:p>
    <w:p w:rsidR="002D70E5" w:rsidRDefault="002D70E5" w:rsidP="0004514F">
      <w:pPr>
        <w:pBdr>
          <w:bottom w:val="single" w:sz="12" w:space="1" w:color="auto"/>
        </w:pBdr>
        <w:jc w:val="left"/>
        <w:rPr>
          <w:rFonts w:ascii="Tahoma" w:hAnsi="Tahoma" w:cs="Tahoma"/>
          <w:b/>
          <w:sz w:val="28"/>
          <w:szCs w:val="28"/>
        </w:rPr>
      </w:pPr>
      <w:r>
        <w:rPr>
          <w:rFonts w:ascii="Tahoma" w:hAnsi="Tahoma" w:cs="Tahoma"/>
          <w:b/>
          <w:sz w:val="28"/>
          <w:szCs w:val="28"/>
        </w:rPr>
        <w:t>APPENDIX</w:t>
      </w:r>
    </w:p>
    <w:p w:rsidR="002D70E5" w:rsidRDefault="002D70E5" w:rsidP="0004514F">
      <w:pPr>
        <w:jc w:val="left"/>
        <w:rPr>
          <w:rFonts w:ascii="Tahoma" w:hAnsi="Tahoma" w:cs="Tahoma"/>
          <w:b/>
          <w:sz w:val="28"/>
          <w:szCs w:val="28"/>
        </w:rPr>
      </w:pP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r>
        <w:rPr>
          <w:rFonts w:ascii="Tahoma" w:hAnsi="Tahoma" w:cs="Tahoma"/>
          <w:b/>
          <w:sz w:val="28"/>
          <w:szCs w:val="28"/>
        </w:rPr>
        <w:softHyphen/>
      </w:r>
    </w:p>
    <w:p w:rsidR="002D70E5" w:rsidRPr="002D70E5" w:rsidRDefault="00945423" w:rsidP="0004514F">
      <w:pPr>
        <w:jc w:val="left"/>
        <w:rPr>
          <w:rFonts w:ascii="Tahoma" w:hAnsi="Tahoma" w:cs="Tahoma"/>
          <w:b/>
          <w:sz w:val="28"/>
          <w:szCs w:val="28"/>
        </w:rPr>
      </w:pPr>
      <w:r>
        <w:rPr>
          <w:rFonts w:ascii="Book Antiqua" w:hAnsi="Book Antiqua"/>
          <w:b/>
          <w:noProof/>
          <w:sz w:val="28"/>
          <w:szCs w:val="28"/>
        </w:rPr>
        <w:pict>
          <v:group id="_x0000_s1073" editas="canvas" style="position:absolute;margin-left:-21.25pt;margin-top:0;width:538pt;height:382.25pt;z-index:251661312" coordorigin="4453,4327" coordsize="6840,4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4453;top:4327;width:6840;height:4860" o:preferrelative="f">
              <v:fill o:detectmouseclick="t"/>
              <v:path o:extrusionok="t" o:connecttype="none"/>
              <o:lock v:ext="edit" text="t"/>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75" type="#_x0000_t103" style="position:absolute;left:8917;top:5587;width:1478;height:1710" fillcolor="#339"/>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76" type="#_x0000_t105" style="position:absolute;left:6847;top:4777;width:2700;height:720" fillcolor="#f90"/>
            <v:shape id="_x0000_s1077" type="#_x0000_t103" style="position:absolute;left:5587;top:5497;width:1478;height:1710;rotation:11662432fd" fillcolor="#339"/>
            <v:shape id="_x0000_s1078" type="#_x0000_t105" style="position:absolute;left:6577;top:7297;width:2700;height:810;rotation:180" fillcolor="#f90"/>
            <v:shape id="_x0000_s1079" type="#_x0000_t75" style="position:absolute;left:7063;top:5947;width:1898;height:869">
              <v:imagedata r:id="rId7" o:title="Olathe Works Safe"/>
            </v:shape>
            <v:shapetype id="_x0000_t202" coordsize="21600,21600" o:spt="202" path="m,l,21600r21600,l21600,xe">
              <v:stroke joinstyle="miter"/>
              <v:path gradientshapeok="t" o:connecttype="rect"/>
            </v:shapetype>
            <v:shape id="_x0000_s1080" type="#_x0000_t202" style="position:absolute;left:7423;top:5047;width:1170;height:450" filled="f" fillcolor="#f90" stroked="f">
              <v:fill color2="#339" rotate="t"/>
              <v:textbox style="mso-next-textbox:#_x0000_s1080" inset="2.00878mm,1.0044mm,2.00878mm,1.0044mm">
                <w:txbxContent>
                  <w:p w:rsidR="00945423" w:rsidRPr="00945423" w:rsidRDefault="00945423" w:rsidP="00945423">
                    <w:pPr>
                      <w:rPr>
                        <w:rFonts w:ascii="Trebuchet MS" w:hAnsi="Trebuchet MS"/>
                        <w:b/>
                        <w:sz w:val="23"/>
                        <w:szCs w:val="28"/>
                      </w:rPr>
                    </w:pPr>
                    <w:r w:rsidRPr="00945423">
                      <w:rPr>
                        <w:rFonts w:ascii="Trebuchet MS" w:hAnsi="Trebuchet MS"/>
                        <w:b/>
                        <w:sz w:val="23"/>
                        <w:szCs w:val="28"/>
                      </w:rPr>
                      <w:t xml:space="preserve">Risk Identification  </w:t>
                    </w:r>
                  </w:p>
                </w:txbxContent>
              </v:textbox>
            </v:shape>
            <v:shape id="_x0000_s1081" type="#_x0000_t202" style="position:absolute;left:5893;top:6307;width:630;height:270" filled="f" fillcolor="#f90" stroked="f">
              <v:fill color2="#339" rotate="t"/>
              <v:textbox style="mso-next-textbox:#_x0000_s1081" inset="2.00878mm,1.0044mm,2.00878mm,1.0044mm">
                <w:txbxContent>
                  <w:p w:rsidR="00945423" w:rsidRPr="00945423" w:rsidRDefault="00945423" w:rsidP="00945423">
                    <w:pPr>
                      <w:rPr>
                        <w:rFonts w:ascii="Trebuchet MS" w:hAnsi="Trebuchet MS"/>
                        <w:b/>
                        <w:sz w:val="23"/>
                        <w:szCs w:val="28"/>
                      </w:rPr>
                    </w:pPr>
                    <w:r w:rsidRPr="00945423">
                      <w:rPr>
                        <w:rFonts w:ascii="Trebuchet MS" w:hAnsi="Trebuchet MS"/>
                        <w:b/>
                        <w:sz w:val="23"/>
                        <w:szCs w:val="28"/>
                      </w:rPr>
                      <w:t xml:space="preserve">Claims  </w:t>
                    </w:r>
                  </w:p>
                </w:txbxContent>
              </v:textbox>
            </v:shape>
            <v:shape id="_x0000_s1082" type="#_x0000_t202" style="position:absolute;left:8953;top:6127;width:990;height:450" filled="f" fillcolor="#f90" stroked="f">
              <v:fill color2="#339" rotate="t"/>
              <v:textbox style="mso-next-textbox:#_x0000_s1082" inset="2.00878mm,1.0044mm,2.00878mm,1.0044mm">
                <w:txbxContent>
                  <w:p w:rsidR="00945423" w:rsidRPr="00945423" w:rsidRDefault="00945423" w:rsidP="00945423">
                    <w:pPr>
                      <w:rPr>
                        <w:rFonts w:ascii="Trebuchet MS" w:hAnsi="Trebuchet MS"/>
                        <w:b/>
                        <w:sz w:val="23"/>
                        <w:szCs w:val="28"/>
                      </w:rPr>
                    </w:pPr>
                    <w:r w:rsidRPr="00945423">
                      <w:rPr>
                        <w:rFonts w:ascii="Trebuchet MS" w:hAnsi="Trebuchet MS"/>
                        <w:b/>
                        <w:sz w:val="23"/>
                        <w:szCs w:val="28"/>
                      </w:rPr>
                      <w:t xml:space="preserve">Risk Financing </w:t>
                    </w:r>
                  </w:p>
                </w:txbxContent>
              </v:textbox>
            </v:shape>
            <v:shape id="_x0000_s1083" type="#_x0000_t202" style="position:absolute;left:7603;top:7387;width:990;height:450" filled="f" fillcolor="#f90" stroked="f">
              <v:fill color2="#339" rotate="t"/>
              <v:textbox style="mso-next-textbox:#_x0000_s1083" inset="2.00878mm,1.0044mm,2.00878mm,1.0044mm">
                <w:txbxContent>
                  <w:p w:rsidR="00945423" w:rsidRPr="00945423" w:rsidRDefault="00945423" w:rsidP="00945423">
                    <w:pPr>
                      <w:rPr>
                        <w:rFonts w:ascii="Trebuchet MS" w:hAnsi="Trebuchet MS"/>
                        <w:b/>
                        <w:sz w:val="23"/>
                        <w:szCs w:val="28"/>
                      </w:rPr>
                    </w:pPr>
                    <w:r w:rsidRPr="00945423">
                      <w:rPr>
                        <w:rFonts w:ascii="Trebuchet MS" w:hAnsi="Trebuchet MS"/>
                        <w:b/>
                        <w:sz w:val="23"/>
                        <w:szCs w:val="28"/>
                      </w:rPr>
                      <w:t xml:space="preserve">Risk </w:t>
                    </w:r>
                  </w:p>
                  <w:p w:rsidR="00945423" w:rsidRPr="00945423" w:rsidRDefault="00945423" w:rsidP="00945423">
                    <w:pPr>
                      <w:rPr>
                        <w:rFonts w:ascii="Trebuchet MS" w:hAnsi="Trebuchet MS"/>
                        <w:b/>
                        <w:sz w:val="23"/>
                        <w:szCs w:val="28"/>
                      </w:rPr>
                    </w:pPr>
                    <w:r w:rsidRPr="00945423">
                      <w:rPr>
                        <w:rFonts w:ascii="Trebuchet MS" w:hAnsi="Trebuchet MS"/>
                        <w:b/>
                        <w:sz w:val="23"/>
                        <w:szCs w:val="28"/>
                      </w:rPr>
                      <w:t xml:space="preserve">Control </w:t>
                    </w:r>
                  </w:p>
                </w:txbxContent>
              </v:textbox>
            </v:shape>
            <v:shape id="_x0000_s1084" type="#_x0000_t202" style="position:absolute;left:5713;top:7657;width:990;height:360" filled="f" fillcolor="#f90" stroked="f">
              <v:fill color2="#339" rotate="t"/>
              <v:textbox style="mso-next-textbox:#_x0000_s1084"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Safety Manual MVR checks</w:t>
                    </w:r>
                  </w:p>
                </w:txbxContent>
              </v:textbox>
            </v:shape>
            <v:shape id="_x0000_s1085" type="#_x0000_t202" style="position:absolute;left:5713;top:8017;width:990;height:540" filled="f" fillcolor="#f90" stroked="f">
              <v:fill color2="#339" rotate="t"/>
              <v:textbox style="mso-next-textbox:#_x0000_s1085"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Risk Management Manual</w:t>
                    </w:r>
                  </w:p>
                </w:txbxContent>
              </v:textbox>
            </v:shape>
            <v:shape id="_x0000_s1086" type="#_x0000_t202" style="position:absolute;left:5983;top:8557;width:900;height:270" filled="f" fillcolor="#f90" stroked="f">
              <v:fill color2="#339" rotate="t"/>
              <v:textbox style="mso-next-textbox:#_x0000_s1086"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CDL Testing</w:t>
                    </w:r>
                  </w:p>
                </w:txbxContent>
              </v:textbox>
            </v:shape>
            <v:shape id="_x0000_s1087" type="#_x0000_t202" style="position:absolute;left:6613;top:8107;width:1080;height:360" filled="f" fillcolor="#f90" stroked="f">
              <v:fill color2="#339" rotate="t"/>
              <v:textbox style="mso-next-textbox:#_x0000_s1087"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Safety training/videos</w:t>
                    </w:r>
                  </w:p>
                </w:txbxContent>
              </v:textbox>
            </v:shape>
            <v:shape id="_x0000_s1088" type="#_x0000_t202" style="position:absolute;left:6793;top:8557;width:990;height:630" filled="f" fillcolor="#f90" stroked="f">
              <v:fill color2="#339" rotate="t"/>
              <v:textbox style="mso-next-textbox:#_x0000_s1088"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 xml:space="preserve">Safety Committee </w:t>
                    </w:r>
                  </w:p>
                  <w:p w:rsidR="00945423" w:rsidRPr="00945423" w:rsidRDefault="00945423" w:rsidP="00945423">
                    <w:pPr>
                      <w:rPr>
                        <w:rFonts w:ascii="Trebuchet MS" w:hAnsi="Trebuchet MS"/>
                        <w:sz w:val="19"/>
                      </w:rPr>
                    </w:pPr>
                    <w:r w:rsidRPr="00945423">
                      <w:rPr>
                        <w:rFonts w:ascii="Trebuchet MS" w:hAnsi="Trebuchet MS"/>
                        <w:sz w:val="19"/>
                      </w:rPr>
                      <w:t xml:space="preserve">&amp; </w:t>
                    </w:r>
                  </w:p>
                  <w:p w:rsidR="00945423" w:rsidRPr="00945423" w:rsidRDefault="00945423" w:rsidP="00945423">
                    <w:pPr>
                      <w:rPr>
                        <w:rFonts w:ascii="Trebuchet MS" w:hAnsi="Trebuchet MS"/>
                        <w:sz w:val="19"/>
                      </w:rPr>
                    </w:pPr>
                    <w:r w:rsidRPr="00945423">
                      <w:rPr>
                        <w:rFonts w:ascii="Trebuchet MS" w:hAnsi="Trebuchet MS"/>
                        <w:sz w:val="19"/>
                      </w:rPr>
                      <w:t>Teams</w:t>
                    </w:r>
                  </w:p>
                </w:txbxContent>
              </v:textbox>
            </v:shape>
            <v:shape id="_x0000_s1089" type="#_x0000_t202" style="position:absolute;left:7693;top:8197;width:810;height:360" filled="f" fillcolor="#f90" stroked="f">
              <v:fill color2="#339" rotate="t"/>
              <v:textbox style="mso-next-textbox:#_x0000_s1089"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Ergonomic Checks</w:t>
                    </w:r>
                  </w:p>
                </w:txbxContent>
              </v:textbox>
            </v:shape>
            <v:shape id="_x0000_s1090" type="#_x0000_t202" style="position:absolute;left:7693;top:8557;width:720;height:270" filled="f" fillcolor="#f90" stroked="f">
              <v:fill color2="#339" rotate="t"/>
              <v:textbox style="mso-next-textbox:#_x0000_s1090"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Incentives</w:t>
                    </w:r>
                  </w:p>
                </w:txbxContent>
              </v:textbox>
            </v:shape>
            <v:shape id="_x0000_s1091" type="#_x0000_t202" style="position:absolute;left:9943;top:7837;width:810;height:360" filled="f" fillcolor="#f90" stroked="f">
              <v:fill color2="#339" rotate="t"/>
              <v:textbox style="mso-next-textbox:#_x0000_s1091"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Safety Equipment</w:t>
                    </w:r>
                  </w:p>
                </w:txbxContent>
              </v:textbox>
            </v:shape>
            <v:shape id="_x0000_s1092" type="#_x0000_t202" style="position:absolute;left:9133;top:7747;width:810;height:360" filled="f" fillcolor="#f90" stroked="f">
              <v:fill color2="#339" rotate="t"/>
              <v:textbox style="mso-next-textbox:#_x0000_s1092"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Post offer testing</w:t>
                    </w:r>
                  </w:p>
                </w:txbxContent>
              </v:textbox>
            </v:shape>
            <v:shape id="_x0000_s1093" type="#_x0000_t202" style="position:absolute;left:8413;top:8377;width:810;height:720" filled="f" fillcolor="#f90" stroked="f">
              <v:fill color2="#339" rotate="t"/>
              <v:textbox style="mso-next-textbox:#_x0000_s1093"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Testing, physicals, drug screens</w:t>
                    </w:r>
                  </w:p>
                </w:txbxContent>
              </v:textbox>
            </v:shape>
            <v:shape id="_x0000_s1094" type="#_x0000_t202" style="position:absolute;left:8683;top:8107;width:540;height:270" filled="f" fillcolor="#f90" stroked="f">
              <v:fill color2="#339" rotate="t"/>
              <v:textbox style="mso-next-textbox:#_x0000_s1094"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PRIMA</w:t>
                    </w:r>
                  </w:p>
                </w:txbxContent>
              </v:textbox>
            </v:shape>
            <v:shape id="_x0000_s1095" type="#_x0000_t202" style="position:absolute;left:9133;top:8737;width:450;height:270" filled="f" fillcolor="#f90" stroked="f">
              <v:fill color2="#339" rotate="t"/>
              <v:textbox style="mso-next-textbox:#_x0000_s1095"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ARC*</w:t>
                    </w:r>
                  </w:p>
                </w:txbxContent>
              </v:textbox>
            </v:shape>
            <v:shape id="_x0000_s1096" type="#_x0000_t202" style="position:absolute;left:9133;top:8197;width:810;height:630" filled="f" fillcolor="#f90" stroked="f">
              <v:fill color2="#339" rotate="t"/>
              <v:textbox style="mso-next-textbox:#_x0000_s1096"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 xml:space="preserve">Health </w:t>
                    </w:r>
                  </w:p>
                  <w:p w:rsidR="00945423" w:rsidRPr="00945423" w:rsidRDefault="00945423" w:rsidP="00945423">
                    <w:pPr>
                      <w:rPr>
                        <w:rFonts w:ascii="Trebuchet MS" w:hAnsi="Trebuchet MS"/>
                        <w:sz w:val="19"/>
                      </w:rPr>
                    </w:pPr>
                    <w:r w:rsidRPr="00945423">
                      <w:rPr>
                        <w:rFonts w:ascii="Trebuchet MS" w:hAnsi="Trebuchet MS"/>
                        <w:sz w:val="19"/>
                      </w:rPr>
                      <w:t xml:space="preserve">&amp; </w:t>
                    </w:r>
                  </w:p>
                  <w:p w:rsidR="00945423" w:rsidRPr="00945423" w:rsidRDefault="00945423" w:rsidP="00945423">
                    <w:pPr>
                      <w:rPr>
                        <w:rFonts w:ascii="Trebuchet MS" w:hAnsi="Trebuchet MS"/>
                        <w:sz w:val="19"/>
                      </w:rPr>
                    </w:pPr>
                    <w:r w:rsidRPr="00945423">
                      <w:rPr>
                        <w:rFonts w:ascii="Trebuchet MS" w:hAnsi="Trebuchet MS"/>
                        <w:sz w:val="19"/>
                      </w:rPr>
                      <w:t xml:space="preserve"> Safety Fair</w:t>
                    </w:r>
                  </w:p>
                </w:txbxContent>
              </v:textbox>
            </v:shape>
            <v:shape id="_x0000_s1097" type="#_x0000_t202" style="position:absolute;left:9853;top:8287;width:1080;height:360" filled="f" fillcolor="#f90" stroked="f">
              <v:fill color2="#339" rotate="t"/>
              <v:textbox style="mso-next-textbox:#_x0000_s1097"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Worker’s Comp 101</w:t>
                    </w:r>
                  </w:p>
                  <w:p w:rsidR="00945423" w:rsidRPr="00945423" w:rsidRDefault="00945423" w:rsidP="00945423">
                    <w:pPr>
                      <w:rPr>
                        <w:rFonts w:ascii="Trebuchet MS" w:hAnsi="Trebuchet MS"/>
                        <w:sz w:val="19"/>
                      </w:rPr>
                    </w:pPr>
                  </w:p>
                </w:txbxContent>
              </v:textbox>
            </v:shape>
            <v:shape id="_x0000_s1098" type="#_x0000_t202" style="position:absolute;left:4903;top:5317;width:1170;height:450" filled="f" fillcolor="#f90" stroked="f">
              <v:fill color2="#339" rotate="t"/>
              <v:textbox style="mso-next-textbox:#_x0000_s1098"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TPA- Thomas McGee*</w:t>
                    </w:r>
                  </w:p>
                </w:txbxContent>
              </v:textbox>
            </v:shape>
            <v:shape id="_x0000_s1099" type="#_x0000_t202" style="position:absolute;left:4723;top:5767;width:810;height:270" filled="f" fillcolor="#f90" stroked="f">
              <v:fill color2="#339" rotate="t"/>
              <v:textbox style="mso-next-textbox:#_x0000_s1099"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Tort Process</w:t>
                    </w:r>
                  </w:p>
                </w:txbxContent>
              </v:textbox>
            </v:shape>
            <v:shape id="_x0000_s1100" type="#_x0000_t202" style="position:absolute;left:4543;top:6127;width:900;height:360" filled="f" fillcolor="#f90" stroked="f">
              <v:fill color2="#339" rotate="t"/>
              <v:textbox style="mso-next-textbox:#_x0000_s1100"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Charlesworth Reports*</w:t>
                    </w:r>
                  </w:p>
                </w:txbxContent>
              </v:textbox>
            </v:shape>
            <v:shape id="_x0000_s1101" type="#_x0000_t202" style="position:absolute;left:4543;top:6577;width:900;height:270" filled="f" fillcolor="#f90" stroked="f">
              <v:fill color2="#339" rotate="t"/>
              <v:textbox style="mso-next-textbox:#_x0000_s1101"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Claim Audits*</w:t>
                    </w:r>
                  </w:p>
                </w:txbxContent>
              </v:textbox>
            </v:shape>
            <v:shape id="_x0000_s1102" type="#_x0000_t202" style="position:absolute;left:5353;top:7117;width:720;height:450" filled="f" fillcolor="#f90" stroked="f">
              <v:fill color2="#339" rotate="t"/>
              <v:textbox style="mso-next-textbox:#_x0000_s1102"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WINS Onsite Clinic*</w:t>
                    </w:r>
                  </w:p>
                </w:txbxContent>
              </v:textbox>
            </v:shape>
            <v:shape id="_x0000_s1103" type="#_x0000_t202" style="position:absolute;left:6973;top:4327;width:900;height:360" filled="f" fillcolor="#f90" stroked="f">
              <v:fill color2="#339" rotate="t"/>
              <v:textbox style="mso-next-textbox:#_x0000_s1103"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 xml:space="preserve">Safety </w:t>
                    </w:r>
                  </w:p>
                  <w:p w:rsidR="00945423" w:rsidRPr="00945423" w:rsidRDefault="00945423" w:rsidP="00945423">
                    <w:pPr>
                      <w:rPr>
                        <w:rFonts w:ascii="Trebuchet MS" w:hAnsi="Trebuchet MS"/>
                        <w:sz w:val="19"/>
                      </w:rPr>
                    </w:pPr>
                    <w:r w:rsidRPr="00945423">
                      <w:rPr>
                        <w:rFonts w:ascii="Trebuchet MS" w:hAnsi="Trebuchet MS"/>
                        <w:sz w:val="19"/>
                      </w:rPr>
                      <w:t>Audits</w:t>
                    </w:r>
                  </w:p>
                </w:txbxContent>
              </v:textbox>
            </v:shape>
            <v:shape id="_x0000_s1104" type="#_x0000_t202" style="position:absolute;left:6163;top:4597;width:900;height:540" filled="f" fillcolor="#f90" stroked="f">
              <v:fill color2="#339" rotate="t"/>
              <v:textbox style="mso-next-textbox:#_x0000_s1104"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Risk Management Audits</w:t>
                    </w:r>
                  </w:p>
                </w:txbxContent>
              </v:textbox>
            </v:shape>
            <v:shape id="_x0000_s1105" type="#_x0000_t202" style="position:absolute;left:8683;top:4507;width:1710;height:360" filled="f" fillcolor="#f90" stroked="f">
              <v:fill color2="#339" rotate="t"/>
              <v:textbox style="mso-next-textbox:#_x0000_s1105"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 xml:space="preserve">Loss Control Coordination field &amp; site inspections </w:t>
                    </w:r>
                  </w:p>
                  <w:p w:rsidR="00945423" w:rsidRPr="00945423" w:rsidRDefault="00945423" w:rsidP="00945423">
                    <w:pPr>
                      <w:rPr>
                        <w:rFonts w:ascii="Trebuchet MS" w:hAnsi="Trebuchet MS"/>
                        <w:sz w:val="19"/>
                      </w:rPr>
                    </w:pPr>
                  </w:p>
                  <w:p w:rsidR="00945423" w:rsidRPr="00945423" w:rsidRDefault="00945423" w:rsidP="00945423">
                    <w:pPr>
                      <w:rPr>
                        <w:rFonts w:ascii="Trebuchet MS" w:hAnsi="Trebuchet MS"/>
                        <w:sz w:val="19"/>
                      </w:rPr>
                    </w:pPr>
                  </w:p>
                  <w:p w:rsidR="00945423" w:rsidRPr="00945423" w:rsidRDefault="00945423" w:rsidP="00945423">
                    <w:pPr>
                      <w:rPr>
                        <w:rFonts w:ascii="Trebuchet MS" w:hAnsi="Trebuchet MS"/>
                        <w:sz w:val="19"/>
                      </w:rPr>
                    </w:pPr>
                  </w:p>
                </w:txbxContent>
              </v:textbox>
            </v:shape>
            <v:shape id="_x0000_s1106" type="#_x0000_t202" style="position:absolute;left:7963;top:4327;width:720;height:360" filled="f" fillcolor="#f90" stroked="f">
              <v:fill color2="#339" rotate="t"/>
              <v:textbox style="mso-next-textbox:#_x0000_s1106"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Contract Reviews*</w:t>
                    </w:r>
                  </w:p>
                </w:txbxContent>
              </v:textbox>
            </v:shape>
            <v:shape id="_x0000_s1107" type="#_x0000_t202" style="position:absolute;left:10213;top:5317;width:810;height:360" filled="f" fillcolor="#f90" stroked="f">
              <v:fill color2="#339" rotate="t"/>
              <v:textbox style="mso-next-textbox:#_x0000_s1107"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 xml:space="preserve">Lockton Insurance* </w:t>
                    </w:r>
                  </w:p>
                </w:txbxContent>
              </v:textbox>
            </v:shape>
            <v:shape id="_x0000_s1108" type="#_x0000_t202" style="position:absolute;left:10123;top:5677;width:990;height:270" filled="f" fillcolor="#f90" stroked="f">
              <v:fill color2="#339" rotate="t"/>
              <v:textbox style="mso-next-textbox:#_x0000_s1108"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 xml:space="preserve">Subrogation* </w:t>
                    </w:r>
                  </w:p>
                </w:txbxContent>
              </v:textbox>
            </v:shape>
            <v:shape id="_x0000_s1109" type="#_x0000_t202" style="position:absolute;left:10483;top:6397;width:810;height:270" filled="f" fillcolor="#f90" stroked="f">
              <v:fill color2="#339" rotate="t"/>
              <v:textbox style="mso-next-textbox:#_x0000_s1109"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 xml:space="preserve">RM Fund </w:t>
                    </w:r>
                  </w:p>
                </w:txbxContent>
              </v:textbox>
            </v:shape>
            <v:shape id="_x0000_s1110" type="#_x0000_t202" style="position:absolute;left:10393;top:6757;width:810;height:360" filled="f" fillcolor="#f90" stroked="f">
              <v:fill color2="#339" rotate="t"/>
              <v:textbox style="mso-next-textbox:#_x0000_s1110"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 xml:space="preserve">WC Rate* Calculations*** </w:t>
                    </w:r>
                  </w:p>
                </w:txbxContent>
              </v:textbox>
            </v:shape>
            <v:shape id="_x0000_s1111" type="#_x0000_t202" style="position:absolute;left:7693;top:8827;width:810;height:270" filled="f" fillcolor="#f90" stroked="f">
              <v:fill color2="#339" rotate="t"/>
              <v:textbox style="mso-next-textbox:#_x0000_s1111"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Concentra*</w:t>
                    </w:r>
                  </w:p>
                </w:txbxContent>
              </v:textbox>
            </v:shape>
            <v:shape id="_x0000_s1112" type="#_x0000_t202" style="position:absolute;left:9853;top:8647;width:1080;height:360" filled="f" fillcolor="#f90" stroked="f">
              <v:fill color2="#339" rotate="t"/>
              <v:textbox style="mso-next-textbox:#_x0000_s1112"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Risk Management 101</w:t>
                    </w:r>
                  </w:p>
                </w:txbxContent>
              </v:textbox>
            </v:shape>
            <v:shape id="_x0000_s1113" type="#_x0000_t202" style="position:absolute;left:9493;top:5227;width:810;height:360" filled="f" fillcolor="#f90" stroked="f">
              <v:fill color2="#339" rotate="t"/>
              <v:textbox style="mso-next-textbox:#_x0000_s1113"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Self</w:t>
                    </w:r>
                  </w:p>
                  <w:p w:rsidR="00945423" w:rsidRPr="00945423" w:rsidRDefault="00945423" w:rsidP="00945423">
                    <w:pPr>
                      <w:rPr>
                        <w:rFonts w:ascii="Trebuchet MS" w:hAnsi="Trebuchet MS"/>
                        <w:sz w:val="19"/>
                      </w:rPr>
                    </w:pPr>
                    <w:r w:rsidRPr="00945423">
                      <w:rPr>
                        <w:rFonts w:ascii="Trebuchet MS" w:hAnsi="Trebuchet MS"/>
                        <w:sz w:val="19"/>
                      </w:rPr>
                      <w:t>Insurance</w:t>
                    </w:r>
                  </w:p>
                </w:txbxContent>
              </v:textbox>
            </v:shape>
            <v:shape id="_x0000_s1114" type="#_x0000_t202" style="position:absolute;left:10483;top:6037;width:810;height:360" filled="f" fillcolor="#f90" stroked="f">
              <v:fill color2="#339" rotate="t"/>
              <v:textbox style="mso-next-textbox:#_x0000_s1114"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Risk Transfer*</w:t>
                    </w:r>
                  </w:p>
                </w:txbxContent>
              </v:textbox>
            </v:shape>
            <v:shape id="_x0000_s1115" type="#_x0000_t202" style="position:absolute;left:4723;top:6847;width:630;height:270" filled="f" fillcolor="#f90" stroked="f">
              <v:fill color2="#339" rotate="t"/>
              <v:textbox style="mso-next-textbox:#_x0000_s1115"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MVP*</w:t>
                    </w:r>
                  </w:p>
                </w:txbxContent>
              </v:textbox>
            </v:shape>
            <v:shape id="_x0000_s1116" type="#_x0000_t202" style="position:absolute;left:4453;top:7117;width:900;height:270" filled="f" fillcolor="#f90" stroked="f">
              <v:fill color2="#339" rotate="t"/>
              <v:textbox style="mso-next-textbox:#_x0000_s1116" inset="2.00878mm,1.0044mm,2.00878mm,1.0044mm">
                <w:txbxContent>
                  <w:p w:rsidR="00945423" w:rsidRPr="00945423" w:rsidRDefault="00945423" w:rsidP="00945423">
                    <w:pPr>
                      <w:rPr>
                        <w:rFonts w:ascii="Trebuchet MS" w:hAnsi="Trebuchet MS"/>
                        <w:sz w:val="19"/>
                      </w:rPr>
                    </w:pPr>
                    <w:r w:rsidRPr="00945423">
                      <w:rPr>
                        <w:rFonts w:ascii="Trebuchet MS" w:hAnsi="Trebuchet MS"/>
                        <w:sz w:val="19"/>
                      </w:rPr>
                      <w:t>Premier*</w:t>
                    </w:r>
                  </w:p>
                </w:txbxContent>
              </v:textbox>
            </v:shape>
            <v:shape id="_x0000_s1117" type="#_x0000_t202" style="position:absolute;left:4453;top:8917;width:1350;height:270" filled="f" fillcolor="#f90" stroked="f">
              <v:fill color2="#339" rotate="t"/>
              <v:textbox style="mso-next-textbox:#_x0000_s1117" inset="2.00878mm,1.0044mm,2.00878mm,1.0044mm">
                <w:txbxContent>
                  <w:p w:rsidR="00945423" w:rsidRPr="00945423" w:rsidRDefault="00945423" w:rsidP="00945423">
                    <w:pPr>
                      <w:rPr>
                        <w:rFonts w:ascii="Trebuchet MS" w:hAnsi="Trebuchet MS"/>
                        <w:b/>
                        <w:sz w:val="19"/>
                      </w:rPr>
                    </w:pPr>
                    <w:r w:rsidRPr="00945423">
                      <w:rPr>
                        <w:rFonts w:ascii="Trebuchet MS" w:hAnsi="Trebuchet MS"/>
                        <w:b/>
                        <w:sz w:val="19"/>
                      </w:rPr>
                      <w:t>* Co-Source</w:t>
                    </w:r>
                  </w:p>
                </w:txbxContent>
              </v:textbox>
            </v:shape>
          </v:group>
        </w:pict>
      </w:r>
    </w:p>
    <w:sectPr w:rsidR="002D70E5" w:rsidRPr="002D70E5" w:rsidSect="002B3120">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0E5" w:rsidRDefault="002D70E5" w:rsidP="002D70E5">
      <w:pPr>
        <w:spacing w:line="240" w:lineRule="auto"/>
      </w:pPr>
      <w:r>
        <w:separator/>
      </w:r>
    </w:p>
  </w:endnote>
  <w:endnote w:type="continuationSeparator" w:id="0">
    <w:p w:rsidR="002D70E5" w:rsidRDefault="002D70E5" w:rsidP="002D70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0E5" w:rsidRDefault="002D70E5">
    <w:pPr>
      <w:pStyle w:val="Footer"/>
      <w:jc w:val="right"/>
    </w:pPr>
    <w:r>
      <w:t xml:space="preserve">City of Olathe </w:t>
    </w:r>
    <w:fldSimple w:instr=" PAGE   \* MERGEFORMAT ">
      <w:r w:rsidR="008E4D64">
        <w:rPr>
          <w:noProof/>
        </w:rPr>
        <w:t>1</w:t>
      </w:r>
    </w:fldSimple>
  </w:p>
  <w:p w:rsidR="002D70E5" w:rsidRDefault="002D70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0E5" w:rsidRDefault="002D70E5" w:rsidP="002D70E5">
      <w:pPr>
        <w:spacing w:line="240" w:lineRule="auto"/>
      </w:pPr>
      <w:r>
        <w:separator/>
      </w:r>
    </w:p>
  </w:footnote>
  <w:footnote w:type="continuationSeparator" w:id="0">
    <w:p w:rsidR="002D70E5" w:rsidRDefault="002D70E5" w:rsidP="002D70E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4514F"/>
    <w:rsid w:val="0004514F"/>
    <w:rsid w:val="00132F54"/>
    <w:rsid w:val="001D2ABA"/>
    <w:rsid w:val="001F4042"/>
    <w:rsid w:val="002B3120"/>
    <w:rsid w:val="002D5D36"/>
    <w:rsid w:val="002D70E5"/>
    <w:rsid w:val="006E028A"/>
    <w:rsid w:val="00707AC5"/>
    <w:rsid w:val="008256D8"/>
    <w:rsid w:val="008A4C3E"/>
    <w:rsid w:val="008E4D64"/>
    <w:rsid w:val="00945423"/>
    <w:rsid w:val="009A653C"/>
    <w:rsid w:val="009C58D3"/>
    <w:rsid w:val="009E679E"/>
    <w:rsid w:val="00BB33D1"/>
    <w:rsid w:val="00C13363"/>
    <w:rsid w:val="00DA2898"/>
    <w:rsid w:val="00DC33C5"/>
    <w:rsid w:val="00DE38F6"/>
    <w:rsid w:val="00E109BD"/>
    <w:rsid w:val="00E91571"/>
    <w:rsid w:val="00EE75C3"/>
    <w:rsid w:val="00F560D5"/>
    <w:rsid w:val="00F704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5C3"/>
    <w:pPr>
      <w:spacing w:line="276"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2898"/>
    <w:rPr>
      <w:color w:val="0000FF"/>
      <w:u w:val="single"/>
    </w:rPr>
  </w:style>
  <w:style w:type="paragraph" w:styleId="NormalWeb">
    <w:name w:val="Normal (Web)"/>
    <w:basedOn w:val="Normal"/>
    <w:uiPriority w:val="99"/>
    <w:semiHidden/>
    <w:unhideWhenUsed/>
    <w:rsid w:val="002B3120"/>
    <w:pPr>
      <w:spacing w:before="100" w:beforeAutospacing="1" w:after="100" w:afterAutospacing="1" w:line="240" w:lineRule="auto"/>
      <w:jc w:val="left"/>
    </w:pPr>
    <w:rPr>
      <w:rFonts w:ascii="Times New Roman" w:eastAsia="Times New Roman" w:hAnsi="Times New Roman"/>
      <w:sz w:val="24"/>
      <w:szCs w:val="24"/>
    </w:rPr>
  </w:style>
  <w:style w:type="character" w:styleId="Strong">
    <w:name w:val="Strong"/>
    <w:basedOn w:val="DefaultParagraphFont"/>
    <w:uiPriority w:val="22"/>
    <w:qFormat/>
    <w:rsid w:val="002D70E5"/>
    <w:rPr>
      <w:b/>
      <w:bCs/>
    </w:rPr>
  </w:style>
  <w:style w:type="paragraph" w:styleId="Header">
    <w:name w:val="header"/>
    <w:basedOn w:val="Normal"/>
    <w:link w:val="HeaderChar"/>
    <w:uiPriority w:val="99"/>
    <w:semiHidden/>
    <w:unhideWhenUsed/>
    <w:rsid w:val="002D70E5"/>
    <w:pPr>
      <w:tabs>
        <w:tab w:val="center" w:pos="4680"/>
        <w:tab w:val="right" w:pos="9360"/>
      </w:tabs>
    </w:pPr>
  </w:style>
  <w:style w:type="character" w:customStyle="1" w:styleId="HeaderChar">
    <w:name w:val="Header Char"/>
    <w:basedOn w:val="DefaultParagraphFont"/>
    <w:link w:val="Header"/>
    <w:uiPriority w:val="99"/>
    <w:semiHidden/>
    <w:rsid w:val="002D70E5"/>
    <w:rPr>
      <w:sz w:val="22"/>
      <w:szCs w:val="22"/>
    </w:rPr>
  </w:style>
  <w:style w:type="paragraph" w:styleId="Footer">
    <w:name w:val="footer"/>
    <w:basedOn w:val="Normal"/>
    <w:link w:val="FooterChar"/>
    <w:uiPriority w:val="99"/>
    <w:unhideWhenUsed/>
    <w:rsid w:val="002D70E5"/>
    <w:pPr>
      <w:tabs>
        <w:tab w:val="center" w:pos="4680"/>
        <w:tab w:val="right" w:pos="9360"/>
      </w:tabs>
    </w:pPr>
  </w:style>
  <w:style w:type="character" w:customStyle="1" w:styleId="FooterChar">
    <w:name w:val="Footer Char"/>
    <w:basedOn w:val="DefaultParagraphFont"/>
    <w:link w:val="Footer"/>
    <w:uiPriority w:val="99"/>
    <w:rsid w:val="002D70E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543237">
      <w:bodyDiv w:val="1"/>
      <w:marLeft w:val="0"/>
      <w:marRight w:val="0"/>
      <w:marTop w:val="0"/>
      <w:marBottom w:val="0"/>
      <w:divBdr>
        <w:top w:val="none" w:sz="0" w:space="0" w:color="auto"/>
        <w:left w:val="none" w:sz="0" w:space="0" w:color="auto"/>
        <w:bottom w:val="none" w:sz="0" w:space="0" w:color="auto"/>
        <w:right w:val="none" w:sz="0" w:space="0" w:color="auto"/>
      </w:divBdr>
      <w:divsChild>
        <w:div w:id="458187946">
          <w:marLeft w:val="0"/>
          <w:marRight w:val="0"/>
          <w:marTop w:val="561"/>
          <w:marBottom w:val="0"/>
          <w:divBdr>
            <w:top w:val="double" w:sz="2" w:space="0" w:color="17057F"/>
            <w:left w:val="double" w:sz="2" w:space="0" w:color="17057F"/>
            <w:bottom w:val="double" w:sz="2" w:space="0" w:color="17057F"/>
            <w:right w:val="double" w:sz="2" w:space="0" w:color="17057F"/>
          </w:divBdr>
          <w:divsChild>
            <w:div w:id="780027182">
              <w:marLeft w:val="0"/>
              <w:marRight w:val="187"/>
              <w:marTop w:val="1870"/>
              <w:marBottom w:val="0"/>
              <w:divBdr>
                <w:top w:val="none" w:sz="0" w:space="0" w:color="auto"/>
                <w:left w:val="none" w:sz="0" w:space="0" w:color="auto"/>
                <w:bottom w:val="none" w:sz="0" w:space="0" w:color="auto"/>
                <w:right w:val="none" w:sz="0" w:space="0" w:color="auto"/>
              </w:divBdr>
            </w:div>
          </w:divsChild>
        </w:div>
      </w:divsChild>
    </w:div>
    <w:div w:id="376006215">
      <w:bodyDiv w:val="1"/>
      <w:marLeft w:val="0"/>
      <w:marRight w:val="0"/>
      <w:marTop w:val="0"/>
      <w:marBottom w:val="0"/>
      <w:divBdr>
        <w:top w:val="none" w:sz="0" w:space="0" w:color="auto"/>
        <w:left w:val="none" w:sz="0" w:space="0" w:color="auto"/>
        <w:bottom w:val="none" w:sz="0" w:space="0" w:color="auto"/>
        <w:right w:val="none" w:sz="0" w:space="0" w:color="auto"/>
      </w:divBdr>
      <w:divsChild>
        <w:div w:id="852765639">
          <w:marLeft w:val="0"/>
          <w:marRight w:val="0"/>
          <w:marTop w:val="561"/>
          <w:marBottom w:val="0"/>
          <w:divBdr>
            <w:top w:val="double" w:sz="2" w:space="0" w:color="17057F"/>
            <w:left w:val="double" w:sz="2" w:space="0" w:color="17057F"/>
            <w:bottom w:val="double" w:sz="2" w:space="0" w:color="17057F"/>
            <w:right w:val="double" w:sz="2" w:space="0" w:color="17057F"/>
          </w:divBdr>
          <w:divsChild>
            <w:div w:id="1950964186">
              <w:marLeft w:val="0"/>
              <w:marRight w:val="187"/>
              <w:marTop w:val="187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jamiers1</cp:lastModifiedBy>
  <cp:revision>3</cp:revision>
  <dcterms:created xsi:type="dcterms:W3CDTF">2012-07-20T17:43:00Z</dcterms:created>
  <dcterms:modified xsi:type="dcterms:W3CDTF">2012-07-20T17:47:00Z</dcterms:modified>
</cp:coreProperties>
</file>