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20A" w:rsidRPr="006D720A" w:rsidRDefault="006D720A" w:rsidP="006D720A">
      <w:pPr>
        <w:spacing w:after="0" w:line="240" w:lineRule="auto"/>
        <w:jc w:val="center"/>
        <w:rPr>
          <w:b/>
          <w:sz w:val="28"/>
          <w:szCs w:val="28"/>
        </w:rPr>
      </w:pPr>
      <w:r w:rsidRPr="006D720A">
        <w:rPr>
          <w:b/>
          <w:sz w:val="28"/>
          <w:szCs w:val="28"/>
        </w:rPr>
        <w:t>2013 Transforming Local Government Conference: Call for Sessions Application</w:t>
      </w:r>
    </w:p>
    <w:p w:rsidR="006D720A" w:rsidRPr="006D720A" w:rsidRDefault="006D720A" w:rsidP="006D720A">
      <w:pPr>
        <w:spacing w:after="0" w:line="240" w:lineRule="auto"/>
        <w:rPr>
          <w:b/>
          <w:u w:val="single"/>
        </w:rPr>
      </w:pPr>
    </w:p>
    <w:p w:rsidR="006D720A" w:rsidRPr="006D720A" w:rsidRDefault="006D720A" w:rsidP="006D720A">
      <w:pPr>
        <w:pStyle w:val="ListParagraph"/>
        <w:spacing w:after="0" w:line="240" w:lineRule="auto"/>
        <w:rPr>
          <w:b/>
          <w:u w:val="single"/>
        </w:rPr>
      </w:pPr>
    </w:p>
    <w:p w:rsidR="006C0800" w:rsidRPr="006D720A" w:rsidRDefault="006C0800" w:rsidP="006D720A">
      <w:pPr>
        <w:pStyle w:val="ListParagraph"/>
        <w:numPr>
          <w:ilvl w:val="0"/>
          <w:numId w:val="6"/>
        </w:numPr>
        <w:spacing w:after="0" w:line="240" w:lineRule="auto"/>
        <w:ind w:left="360"/>
        <w:rPr>
          <w:b/>
          <w:sz w:val="24"/>
          <w:szCs w:val="24"/>
          <w:u w:val="single"/>
        </w:rPr>
      </w:pPr>
      <w:r w:rsidRPr="006D720A">
        <w:rPr>
          <w:b/>
          <w:sz w:val="24"/>
          <w:szCs w:val="24"/>
          <w:u w:val="single"/>
        </w:rPr>
        <w:t>Cover Sheet Information:</w:t>
      </w:r>
    </w:p>
    <w:p w:rsidR="006C0800" w:rsidRPr="006C0800" w:rsidRDefault="006C0800" w:rsidP="006C0800">
      <w:pPr>
        <w:spacing w:after="0" w:line="240" w:lineRule="auto"/>
        <w:rPr>
          <w:color w:val="FF0000"/>
        </w:rPr>
      </w:pPr>
    </w:p>
    <w:p w:rsidR="00DD75AA" w:rsidRPr="00DD75AA" w:rsidRDefault="006C0800" w:rsidP="00DD75AA">
      <w:pPr>
        <w:spacing w:after="0" w:line="240" w:lineRule="auto"/>
        <w:jc w:val="center"/>
        <w:rPr>
          <w:i/>
        </w:rPr>
      </w:pPr>
      <w:r w:rsidRPr="00DD75AA">
        <w:rPr>
          <w:i/>
        </w:rPr>
        <w:t>Case Study Title:</w:t>
      </w:r>
    </w:p>
    <w:p w:rsidR="006C0800" w:rsidRPr="00DD75AA" w:rsidRDefault="006C0800" w:rsidP="00DD75AA">
      <w:pPr>
        <w:spacing w:after="0" w:line="240" w:lineRule="auto"/>
        <w:jc w:val="center"/>
        <w:rPr>
          <w:b/>
          <w:color w:val="FF0000"/>
          <w:sz w:val="28"/>
          <w:szCs w:val="28"/>
        </w:rPr>
      </w:pPr>
      <w:r w:rsidRPr="00DD75AA">
        <w:rPr>
          <w:b/>
          <w:sz w:val="28"/>
          <w:szCs w:val="28"/>
        </w:rPr>
        <w:t>Creative Partnerships to Implement TOD</w:t>
      </w:r>
      <w:r w:rsidR="00DD75AA" w:rsidRPr="00DD75AA">
        <w:rPr>
          <w:b/>
          <w:sz w:val="28"/>
          <w:szCs w:val="28"/>
        </w:rPr>
        <w:t xml:space="preserve"> in the Atlanta Region</w:t>
      </w:r>
    </w:p>
    <w:p w:rsidR="00DD75AA" w:rsidRDefault="00DD75AA" w:rsidP="006C0800">
      <w:pPr>
        <w:spacing w:after="0" w:line="240" w:lineRule="auto"/>
        <w:rPr>
          <w:color w:val="FF0000"/>
        </w:rPr>
      </w:pPr>
    </w:p>
    <w:p w:rsidR="00DD75AA" w:rsidRDefault="00DD75AA" w:rsidP="006C0800">
      <w:pPr>
        <w:spacing w:after="0" w:line="240" w:lineRule="auto"/>
        <w:rPr>
          <w:color w:val="FF0000"/>
        </w:rPr>
      </w:pPr>
    </w:p>
    <w:p w:rsidR="006C0800" w:rsidRPr="00DD75AA" w:rsidRDefault="00DD75AA" w:rsidP="006C0800">
      <w:pPr>
        <w:spacing w:after="0" w:line="240" w:lineRule="auto"/>
        <w:rPr>
          <w:i/>
        </w:rPr>
      </w:pPr>
      <w:r w:rsidRPr="00DD75AA">
        <w:rPr>
          <w:i/>
        </w:rPr>
        <w:t>Case Study Category:</w:t>
      </w:r>
      <w:r w:rsidR="006C0800" w:rsidRPr="00DD75AA">
        <w:rPr>
          <w:i/>
        </w:rPr>
        <w:t xml:space="preserve"> </w:t>
      </w:r>
      <w:r w:rsidR="006C0800" w:rsidRPr="00DD75AA">
        <w:rPr>
          <w:u w:val="single"/>
        </w:rPr>
        <w:t>Partnership</w:t>
      </w:r>
    </w:p>
    <w:p w:rsidR="006C0800" w:rsidRPr="00DD75AA" w:rsidRDefault="006C0800" w:rsidP="006C0800">
      <w:pPr>
        <w:spacing w:after="0" w:line="240" w:lineRule="auto"/>
        <w:rPr>
          <w:i/>
        </w:rPr>
      </w:pPr>
    </w:p>
    <w:p w:rsidR="006C0800" w:rsidRPr="00DD75AA" w:rsidRDefault="006C0800" w:rsidP="006C0800">
      <w:pPr>
        <w:spacing w:after="0" w:line="240" w:lineRule="auto"/>
        <w:rPr>
          <w:i/>
        </w:rPr>
      </w:pPr>
      <w:r w:rsidRPr="00DD75AA">
        <w:rPr>
          <w:i/>
        </w:rPr>
        <w:t xml:space="preserve">Jurisdiction Name: </w:t>
      </w:r>
      <w:r w:rsidRPr="00DD75AA">
        <w:rPr>
          <w:u w:val="single"/>
        </w:rPr>
        <w:t>Atlanta Regional Commission</w:t>
      </w:r>
    </w:p>
    <w:p w:rsidR="006C0800" w:rsidRPr="00DD75AA" w:rsidRDefault="006C0800" w:rsidP="006C0800">
      <w:pPr>
        <w:spacing w:after="0" w:line="240" w:lineRule="auto"/>
        <w:rPr>
          <w:i/>
        </w:rPr>
      </w:pPr>
    </w:p>
    <w:p w:rsidR="006C0800" w:rsidRPr="00DD75AA" w:rsidRDefault="006C0800" w:rsidP="006C0800">
      <w:pPr>
        <w:spacing w:after="0" w:line="240" w:lineRule="auto"/>
      </w:pPr>
      <w:r w:rsidRPr="00DD75AA">
        <w:rPr>
          <w:i/>
        </w:rPr>
        <w:t>City/County Manager</w:t>
      </w:r>
      <w:r w:rsidR="00BE107D" w:rsidRPr="00DD75AA">
        <w:rPr>
          <w:i/>
        </w:rPr>
        <w:t>/ Regional Council Division Chief</w:t>
      </w:r>
      <w:r w:rsidRPr="00DD75AA">
        <w:rPr>
          <w:i/>
        </w:rPr>
        <w:t xml:space="preserve"> Name</w:t>
      </w:r>
      <w:r w:rsidR="00BE107D" w:rsidRPr="00DD75AA">
        <w:rPr>
          <w:i/>
        </w:rPr>
        <w:t xml:space="preserve">: </w:t>
      </w:r>
      <w:r w:rsidR="00BE107D" w:rsidRPr="00DD75AA">
        <w:rPr>
          <w:u w:val="single"/>
        </w:rPr>
        <w:t>Dan Reuter</w:t>
      </w:r>
    </w:p>
    <w:p w:rsidR="006C0800" w:rsidRPr="00DD75AA" w:rsidRDefault="006C0800" w:rsidP="006C0800">
      <w:pPr>
        <w:spacing w:after="0" w:line="240" w:lineRule="auto"/>
        <w:rPr>
          <w:i/>
        </w:rPr>
      </w:pPr>
    </w:p>
    <w:p w:rsidR="006C0800" w:rsidRPr="00DD75AA" w:rsidRDefault="006C0800" w:rsidP="006C0800">
      <w:pPr>
        <w:spacing w:after="0" w:line="240" w:lineRule="auto"/>
        <w:rPr>
          <w:i/>
        </w:rPr>
      </w:pPr>
      <w:r w:rsidRPr="00DD75AA">
        <w:rPr>
          <w:i/>
        </w:rPr>
        <w:t>Would you like the application to be considered for our Rapid Fire Session?</w:t>
      </w:r>
      <w:r w:rsidR="00DD75AA">
        <w:rPr>
          <w:i/>
        </w:rPr>
        <w:t xml:space="preserve"> </w:t>
      </w:r>
      <w:r w:rsidR="00DD75AA" w:rsidRPr="00DD75AA">
        <w:rPr>
          <w:u w:val="single"/>
        </w:rPr>
        <w:t>Yes</w:t>
      </w:r>
    </w:p>
    <w:p w:rsidR="006C0800" w:rsidRPr="00DD75AA" w:rsidRDefault="006C0800" w:rsidP="006C0800">
      <w:pPr>
        <w:spacing w:after="0" w:line="240" w:lineRule="auto"/>
        <w:rPr>
          <w:i/>
        </w:rPr>
      </w:pPr>
    </w:p>
    <w:p w:rsidR="006C0800" w:rsidRPr="00DD75AA" w:rsidRDefault="006C0800" w:rsidP="006C0800">
      <w:pPr>
        <w:spacing w:after="0" w:line="240" w:lineRule="auto"/>
        <w:rPr>
          <w:i/>
        </w:rPr>
      </w:pPr>
      <w:r w:rsidRPr="00DD75AA">
        <w:rPr>
          <w:i/>
        </w:rPr>
        <w:t>Project Leader (Primary Contact for case study notification)</w:t>
      </w:r>
      <w:r w:rsidR="00DD75AA">
        <w:rPr>
          <w:i/>
        </w:rPr>
        <w:t>:</w:t>
      </w:r>
    </w:p>
    <w:p w:rsidR="00DD75AA" w:rsidRDefault="006C0800" w:rsidP="00DD75AA">
      <w:pPr>
        <w:spacing w:after="0" w:line="240" w:lineRule="auto"/>
        <w:rPr>
          <w:i/>
        </w:rPr>
      </w:pPr>
      <w:r w:rsidRPr="00DD75AA">
        <w:rPr>
          <w:i/>
        </w:rPr>
        <w:t>Name</w:t>
      </w:r>
      <w:r w:rsidR="00BE107D" w:rsidRPr="00DD75AA">
        <w:rPr>
          <w:i/>
        </w:rPr>
        <w:t xml:space="preserve">: </w:t>
      </w:r>
      <w:r w:rsidR="00BE107D" w:rsidRPr="00DD75AA">
        <w:rPr>
          <w:u w:val="single"/>
        </w:rPr>
        <w:t>Marisa Ghani</w:t>
      </w:r>
      <w:r w:rsidR="00BE107D" w:rsidRPr="00DD75AA">
        <w:rPr>
          <w:i/>
        </w:rPr>
        <w:tab/>
      </w:r>
    </w:p>
    <w:p w:rsidR="006C0800" w:rsidRPr="00DD75AA" w:rsidRDefault="006C0800" w:rsidP="00DD75AA">
      <w:pPr>
        <w:spacing w:after="0" w:line="240" w:lineRule="auto"/>
        <w:rPr>
          <w:i/>
        </w:rPr>
      </w:pPr>
      <w:r w:rsidRPr="00DD75AA">
        <w:rPr>
          <w:i/>
        </w:rPr>
        <w:t xml:space="preserve"> Title</w:t>
      </w:r>
      <w:r w:rsidR="00BE107D" w:rsidRPr="00DD75AA">
        <w:rPr>
          <w:i/>
        </w:rPr>
        <w:t xml:space="preserve">: </w:t>
      </w:r>
      <w:r w:rsidR="00BE107D" w:rsidRPr="00DD75AA">
        <w:rPr>
          <w:u w:val="single"/>
        </w:rPr>
        <w:t>Senior Land Use Planner</w:t>
      </w:r>
    </w:p>
    <w:p w:rsidR="006C0800" w:rsidRPr="00DD75AA" w:rsidRDefault="006C0800" w:rsidP="00DD75AA">
      <w:pPr>
        <w:spacing w:after="0" w:line="240" w:lineRule="auto"/>
        <w:rPr>
          <w:i/>
        </w:rPr>
      </w:pPr>
      <w:r w:rsidRPr="00DD75AA">
        <w:rPr>
          <w:i/>
        </w:rPr>
        <w:t xml:space="preserve"> Department</w:t>
      </w:r>
      <w:r w:rsidR="00BE107D" w:rsidRPr="00DD75AA">
        <w:rPr>
          <w:i/>
        </w:rPr>
        <w:t xml:space="preserve">: </w:t>
      </w:r>
      <w:r w:rsidR="00BE107D" w:rsidRPr="00DD75AA">
        <w:rPr>
          <w:u w:val="single"/>
        </w:rPr>
        <w:t>Land Use Division</w:t>
      </w:r>
    </w:p>
    <w:p w:rsidR="006C0800" w:rsidRPr="00DD75AA" w:rsidRDefault="006C0800" w:rsidP="00DD75AA">
      <w:pPr>
        <w:spacing w:after="0" w:line="240" w:lineRule="auto"/>
        <w:rPr>
          <w:i/>
        </w:rPr>
      </w:pPr>
      <w:r w:rsidRPr="00DD75AA">
        <w:rPr>
          <w:i/>
        </w:rPr>
        <w:t xml:space="preserve"> Phone Number</w:t>
      </w:r>
      <w:r w:rsidR="00BE107D" w:rsidRPr="00DD75AA">
        <w:rPr>
          <w:i/>
        </w:rPr>
        <w:t xml:space="preserve">: </w:t>
      </w:r>
      <w:r w:rsidR="00BE107D" w:rsidRPr="00DD75AA">
        <w:rPr>
          <w:u w:val="single"/>
        </w:rPr>
        <w:t>404-463-3309</w:t>
      </w:r>
    </w:p>
    <w:p w:rsidR="006C0800" w:rsidRPr="00DD75AA" w:rsidRDefault="006C0800" w:rsidP="00DD75AA">
      <w:pPr>
        <w:spacing w:after="0" w:line="240" w:lineRule="auto"/>
        <w:rPr>
          <w:i/>
        </w:rPr>
      </w:pPr>
      <w:r w:rsidRPr="00DD75AA">
        <w:rPr>
          <w:i/>
        </w:rPr>
        <w:t xml:space="preserve"> </w:t>
      </w:r>
      <w:proofErr w:type="spellStart"/>
      <w:proofErr w:type="gramStart"/>
      <w:r w:rsidRPr="00DD75AA">
        <w:rPr>
          <w:i/>
        </w:rPr>
        <w:t>eMail</w:t>
      </w:r>
      <w:proofErr w:type="spellEnd"/>
      <w:proofErr w:type="gramEnd"/>
      <w:r w:rsidR="00BE107D" w:rsidRPr="00DD75AA">
        <w:rPr>
          <w:i/>
        </w:rPr>
        <w:t xml:space="preserve">: </w:t>
      </w:r>
      <w:r w:rsidR="00BE107D" w:rsidRPr="00DD75AA">
        <w:rPr>
          <w:u w:val="single"/>
        </w:rPr>
        <w:t>mghani@atlantaregional.com</w:t>
      </w:r>
    </w:p>
    <w:p w:rsidR="006C0800" w:rsidRPr="00DD75AA" w:rsidRDefault="006C0800" w:rsidP="00DD75AA">
      <w:pPr>
        <w:spacing w:after="0" w:line="240" w:lineRule="auto"/>
        <w:rPr>
          <w:i/>
        </w:rPr>
      </w:pPr>
      <w:r w:rsidRPr="00DD75AA">
        <w:rPr>
          <w:i/>
        </w:rPr>
        <w:t xml:space="preserve"> US Mail Address, including zip code</w:t>
      </w:r>
      <w:r w:rsidR="00BE107D" w:rsidRPr="00DD75AA">
        <w:rPr>
          <w:i/>
        </w:rPr>
        <w:t xml:space="preserve">: </w:t>
      </w:r>
      <w:r w:rsidR="00BE107D" w:rsidRPr="00DD75AA">
        <w:rPr>
          <w:u w:val="single"/>
        </w:rPr>
        <w:t>40 Courtland Street, NE, Atlanta, GA 30303</w:t>
      </w:r>
    </w:p>
    <w:p w:rsidR="006C0800" w:rsidRPr="00DD75AA" w:rsidRDefault="006C0800" w:rsidP="006C0800">
      <w:pPr>
        <w:spacing w:after="0" w:line="240" w:lineRule="auto"/>
        <w:rPr>
          <w:i/>
        </w:rPr>
      </w:pPr>
    </w:p>
    <w:p w:rsidR="006C0800" w:rsidRPr="00DD75AA" w:rsidRDefault="006C0800" w:rsidP="006C0800">
      <w:pPr>
        <w:spacing w:after="0" w:line="240" w:lineRule="auto"/>
        <w:rPr>
          <w:i/>
        </w:rPr>
      </w:pPr>
      <w:r w:rsidRPr="00DD75AA">
        <w:rPr>
          <w:i/>
        </w:rPr>
        <w:t>Each Presentation Team Member:</w:t>
      </w:r>
      <w:r w:rsidR="00BE107D" w:rsidRPr="00DD75AA">
        <w:rPr>
          <w:i/>
        </w:rPr>
        <w:t xml:space="preserve"> </w:t>
      </w:r>
    </w:p>
    <w:p w:rsidR="00DD75AA" w:rsidRPr="00DD75AA" w:rsidRDefault="006C0800" w:rsidP="00DD75AA">
      <w:pPr>
        <w:pStyle w:val="ListParagraph"/>
        <w:numPr>
          <w:ilvl w:val="0"/>
          <w:numId w:val="7"/>
        </w:numPr>
        <w:spacing w:after="0" w:line="240" w:lineRule="auto"/>
        <w:rPr>
          <w:i/>
        </w:rPr>
      </w:pPr>
      <w:r w:rsidRPr="00DD75AA">
        <w:rPr>
          <w:i/>
        </w:rPr>
        <w:t>Name</w:t>
      </w:r>
      <w:r w:rsidR="006C6F58" w:rsidRPr="00DD75AA">
        <w:rPr>
          <w:i/>
        </w:rPr>
        <w:t xml:space="preserve">: </w:t>
      </w:r>
      <w:r w:rsidR="006C6F58" w:rsidRPr="00DD75AA">
        <w:rPr>
          <w:u w:val="single"/>
        </w:rPr>
        <w:t>Dan Reuter</w:t>
      </w:r>
    </w:p>
    <w:p w:rsidR="006C0800" w:rsidRPr="00DD75AA" w:rsidRDefault="006C0800" w:rsidP="00DD75AA">
      <w:pPr>
        <w:spacing w:after="0" w:line="240" w:lineRule="auto"/>
        <w:ind w:left="720"/>
        <w:rPr>
          <w:i/>
        </w:rPr>
      </w:pPr>
      <w:r w:rsidRPr="00DD75AA">
        <w:rPr>
          <w:i/>
        </w:rPr>
        <w:t>Title</w:t>
      </w:r>
      <w:r w:rsidR="006C6F58" w:rsidRPr="00DD75AA">
        <w:rPr>
          <w:i/>
        </w:rPr>
        <w:t xml:space="preserve">: </w:t>
      </w:r>
      <w:r w:rsidR="006C6F58" w:rsidRPr="00DD75AA">
        <w:rPr>
          <w:u w:val="single"/>
        </w:rPr>
        <w:t>Atlanta Regional Commission, Division Chief</w:t>
      </w:r>
    </w:p>
    <w:p w:rsidR="00DD75AA" w:rsidRDefault="006C0800" w:rsidP="00DD75AA">
      <w:pPr>
        <w:spacing w:after="0" w:line="240" w:lineRule="auto"/>
        <w:ind w:left="720"/>
        <w:rPr>
          <w:i/>
        </w:rPr>
      </w:pPr>
      <w:r w:rsidRPr="00DD75AA">
        <w:rPr>
          <w:i/>
        </w:rPr>
        <w:t>Department</w:t>
      </w:r>
      <w:r w:rsidR="006C6F58" w:rsidRPr="00DD75AA">
        <w:rPr>
          <w:i/>
        </w:rPr>
        <w:t xml:space="preserve">: </w:t>
      </w:r>
      <w:r w:rsidR="006C6F58" w:rsidRPr="00DD75AA">
        <w:rPr>
          <w:u w:val="single"/>
        </w:rPr>
        <w:t>Land Use</w:t>
      </w:r>
    </w:p>
    <w:p w:rsidR="00DD75AA" w:rsidRDefault="006C0800" w:rsidP="00DD75AA">
      <w:pPr>
        <w:spacing w:after="0" w:line="240" w:lineRule="auto"/>
        <w:ind w:left="720"/>
        <w:rPr>
          <w:i/>
        </w:rPr>
      </w:pPr>
      <w:r w:rsidRPr="00DD75AA">
        <w:rPr>
          <w:i/>
        </w:rPr>
        <w:t>Phone Number</w:t>
      </w:r>
      <w:r w:rsidR="006C6F58" w:rsidRPr="00DD75AA">
        <w:rPr>
          <w:i/>
        </w:rPr>
        <w:t xml:space="preserve">: </w:t>
      </w:r>
      <w:r w:rsidR="006C6F58" w:rsidRPr="00DD75AA">
        <w:rPr>
          <w:u w:val="single"/>
        </w:rPr>
        <w:t>404-463-3305</w:t>
      </w:r>
    </w:p>
    <w:p w:rsidR="006C0800" w:rsidRPr="00DD75AA" w:rsidRDefault="006C0800" w:rsidP="00DD75AA">
      <w:pPr>
        <w:spacing w:after="0" w:line="240" w:lineRule="auto"/>
        <w:ind w:left="720"/>
        <w:rPr>
          <w:i/>
        </w:rPr>
      </w:pPr>
      <w:proofErr w:type="spellStart"/>
      <w:proofErr w:type="gramStart"/>
      <w:r w:rsidRPr="00DD75AA">
        <w:rPr>
          <w:i/>
        </w:rPr>
        <w:t>eMail</w:t>
      </w:r>
      <w:proofErr w:type="spellEnd"/>
      <w:proofErr w:type="gramEnd"/>
      <w:r w:rsidR="006C6F58" w:rsidRPr="00DD75AA">
        <w:rPr>
          <w:i/>
        </w:rPr>
        <w:t>:</w:t>
      </w:r>
      <w:r w:rsidR="006C6F58" w:rsidRPr="00DD75AA">
        <w:t xml:space="preserve"> </w:t>
      </w:r>
      <w:hyperlink r:id="rId6" w:history="1">
        <w:r w:rsidR="006C6F58" w:rsidRPr="00DD75AA">
          <w:rPr>
            <w:rStyle w:val="Hyperlink"/>
            <w:color w:val="auto"/>
          </w:rPr>
          <w:t>dreuter@atlantaregional.com</w:t>
        </w:r>
      </w:hyperlink>
    </w:p>
    <w:p w:rsidR="006C6F58" w:rsidRPr="00DD75AA" w:rsidRDefault="006C6F58" w:rsidP="006C6F58">
      <w:pPr>
        <w:pStyle w:val="ListParagraph"/>
        <w:spacing w:after="0" w:line="240" w:lineRule="auto"/>
        <w:rPr>
          <w:i/>
        </w:rPr>
      </w:pPr>
    </w:p>
    <w:p w:rsidR="00DD75AA" w:rsidRPr="00DD75AA" w:rsidRDefault="006C6F58" w:rsidP="006C6F58">
      <w:pPr>
        <w:pStyle w:val="ListParagraph"/>
        <w:numPr>
          <w:ilvl w:val="0"/>
          <w:numId w:val="7"/>
        </w:numPr>
        <w:spacing w:after="0" w:line="240" w:lineRule="auto"/>
        <w:rPr>
          <w:i/>
        </w:rPr>
      </w:pPr>
      <w:r w:rsidRPr="00DD75AA">
        <w:rPr>
          <w:i/>
        </w:rPr>
        <w:t xml:space="preserve">Name: </w:t>
      </w:r>
      <w:r w:rsidRPr="00DD75AA">
        <w:rPr>
          <w:u w:val="single"/>
        </w:rPr>
        <w:t>John Maximuk</w:t>
      </w:r>
    </w:p>
    <w:p w:rsidR="00DD75AA" w:rsidRDefault="006C6F58" w:rsidP="00DD75AA">
      <w:pPr>
        <w:pStyle w:val="ListParagraph"/>
        <w:spacing w:after="0" w:line="240" w:lineRule="auto"/>
        <w:rPr>
          <w:i/>
        </w:rPr>
      </w:pPr>
      <w:r w:rsidRPr="00DD75AA">
        <w:rPr>
          <w:i/>
        </w:rPr>
        <w:t xml:space="preserve">Title: </w:t>
      </w:r>
      <w:r w:rsidRPr="00DD75AA">
        <w:rPr>
          <w:u w:val="single"/>
        </w:rPr>
        <w:t>Livable Communities Coalition, Deputy Director</w:t>
      </w:r>
    </w:p>
    <w:p w:rsidR="00DD75AA" w:rsidRDefault="006C6F58" w:rsidP="00DD75AA">
      <w:pPr>
        <w:pStyle w:val="ListParagraph"/>
        <w:spacing w:after="0" w:line="240" w:lineRule="auto"/>
        <w:rPr>
          <w:i/>
        </w:rPr>
      </w:pPr>
      <w:r w:rsidRPr="00DD75AA">
        <w:rPr>
          <w:i/>
        </w:rPr>
        <w:t xml:space="preserve">Department: </w:t>
      </w:r>
      <w:r w:rsidR="00733409" w:rsidRPr="00DD75AA">
        <w:rPr>
          <w:u w:val="single"/>
        </w:rPr>
        <w:t>Programs</w:t>
      </w:r>
    </w:p>
    <w:p w:rsidR="00DD75AA" w:rsidRDefault="006C6F58" w:rsidP="00DD75AA">
      <w:pPr>
        <w:pStyle w:val="ListParagraph"/>
        <w:spacing w:after="0" w:line="240" w:lineRule="auto"/>
        <w:rPr>
          <w:i/>
        </w:rPr>
      </w:pPr>
      <w:r w:rsidRPr="00DD75AA">
        <w:rPr>
          <w:i/>
        </w:rPr>
        <w:t xml:space="preserve">Phone Number: </w:t>
      </w:r>
      <w:r w:rsidR="00733409" w:rsidRPr="00DD75AA">
        <w:rPr>
          <w:u w:val="single"/>
        </w:rPr>
        <w:t>404-214-0081 (21)</w:t>
      </w:r>
    </w:p>
    <w:p w:rsidR="006C6F58" w:rsidRPr="00DD75AA" w:rsidRDefault="006C6F58" w:rsidP="00DD75AA">
      <w:pPr>
        <w:pStyle w:val="ListParagraph"/>
        <w:spacing w:after="0" w:line="240" w:lineRule="auto"/>
        <w:rPr>
          <w:i/>
        </w:rPr>
      </w:pPr>
      <w:r w:rsidRPr="00DD75AA">
        <w:rPr>
          <w:i/>
        </w:rPr>
        <w:t xml:space="preserve"> </w:t>
      </w:r>
      <w:proofErr w:type="spellStart"/>
      <w:proofErr w:type="gramStart"/>
      <w:r w:rsidRPr="00DD75AA">
        <w:rPr>
          <w:i/>
        </w:rPr>
        <w:t>eMail</w:t>
      </w:r>
      <w:proofErr w:type="spellEnd"/>
      <w:proofErr w:type="gramEnd"/>
      <w:r w:rsidRPr="00DD75AA">
        <w:rPr>
          <w:i/>
        </w:rPr>
        <w:t xml:space="preserve">: </w:t>
      </w:r>
      <w:r w:rsidR="00733409" w:rsidRPr="00DD75AA">
        <w:rPr>
          <w:u w:val="single"/>
        </w:rPr>
        <w:t>jmaximuk@livablecommunitiescoalition.org</w:t>
      </w:r>
    </w:p>
    <w:p w:rsidR="006C6F58" w:rsidRPr="00DD75AA" w:rsidRDefault="006C6F58" w:rsidP="006C0800">
      <w:pPr>
        <w:spacing w:after="0" w:line="240" w:lineRule="auto"/>
        <w:rPr>
          <w:i/>
        </w:rPr>
      </w:pPr>
    </w:p>
    <w:p w:rsidR="00DD75AA" w:rsidRDefault="00733409" w:rsidP="00733409">
      <w:pPr>
        <w:pStyle w:val="ListParagraph"/>
        <w:numPr>
          <w:ilvl w:val="0"/>
          <w:numId w:val="7"/>
        </w:numPr>
        <w:spacing w:after="0" w:line="240" w:lineRule="auto"/>
        <w:rPr>
          <w:i/>
        </w:rPr>
      </w:pPr>
      <w:r w:rsidRPr="00DD75AA">
        <w:rPr>
          <w:i/>
        </w:rPr>
        <w:t xml:space="preserve">Name: </w:t>
      </w:r>
      <w:r w:rsidRPr="00DD75AA">
        <w:rPr>
          <w:u w:val="single"/>
        </w:rPr>
        <w:t>John Crocker</w:t>
      </w:r>
    </w:p>
    <w:p w:rsidR="00DD75AA" w:rsidRDefault="00733409" w:rsidP="00DD75AA">
      <w:pPr>
        <w:pStyle w:val="ListParagraph"/>
        <w:spacing w:after="0" w:line="240" w:lineRule="auto"/>
        <w:rPr>
          <w:i/>
        </w:rPr>
      </w:pPr>
      <w:r w:rsidRPr="00DD75AA">
        <w:rPr>
          <w:i/>
        </w:rPr>
        <w:t xml:space="preserve">Title: </w:t>
      </w:r>
      <w:r w:rsidR="00DD75AA" w:rsidRPr="00DD75AA">
        <w:rPr>
          <w:u w:val="single"/>
        </w:rPr>
        <w:t>MARTA</w:t>
      </w:r>
      <w:r w:rsidRPr="00DD75AA">
        <w:rPr>
          <w:u w:val="single"/>
        </w:rPr>
        <w:t>, Director</w:t>
      </w:r>
      <w:r w:rsidR="005576EE">
        <w:rPr>
          <w:u w:val="single"/>
        </w:rPr>
        <w:t xml:space="preserve"> of Development and Regional Coordination</w:t>
      </w:r>
    </w:p>
    <w:p w:rsidR="00DD75AA" w:rsidRDefault="00733409" w:rsidP="00DD75AA">
      <w:pPr>
        <w:pStyle w:val="ListParagraph"/>
        <w:spacing w:after="0" w:line="240" w:lineRule="auto"/>
        <w:rPr>
          <w:rStyle w:val="st"/>
          <w:i/>
        </w:rPr>
      </w:pPr>
      <w:r w:rsidRPr="00DD75AA">
        <w:rPr>
          <w:i/>
        </w:rPr>
        <w:t>Department:</w:t>
      </w:r>
      <w:r w:rsidR="005576EE">
        <w:t xml:space="preserve"> </w:t>
      </w:r>
      <w:r w:rsidR="005576EE" w:rsidRPr="00F555A9">
        <w:rPr>
          <w:u w:val="single"/>
        </w:rPr>
        <w:t>Planning, Office of Development and</w:t>
      </w:r>
      <w:r w:rsidR="005576EE">
        <w:t xml:space="preserve"> </w:t>
      </w:r>
      <w:proofErr w:type="gramStart"/>
      <w:r w:rsidRPr="00DD75AA">
        <w:rPr>
          <w:u w:val="single"/>
        </w:rPr>
        <w:t>Regional  Coordination</w:t>
      </w:r>
      <w:proofErr w:type="gramEnd"/>
    </w:p>
    <w:p w:rsidR="00DD75AA" w:rsidRPr="002D5951" w:rsidRDefault="00733409" w:rsidP="00DD75AA">
      <w:pPr>
        <w:pStyle w:val="ListParagraph"/>
        <w:spacing w:after="0" w:line="240" w:lineRule="auto"/>
      </w:pPr>
      <w:r w:rsidRPr="00DD75AA">
        <w:rPr>
          <w:i/>
        </w:rPr>
        <w:t xml:space="preserve">Phone Number: </w:t>
      </w:r>
      <w:r w:rsidR="005576EE" w:rsidRPr="00F555A9">
        <w:rPr>
          <w:u w:val="single"/>
        </w:rPr>
        <w:t>404-848-5292</w:t>
      </w:r>
    </w:p>
    <w:p w:rsidR="00DD75AA" w:rsidRPr="00693911" w:rsidRDefault="00733409" w:rsidP="00693911">
      <w:pPr>
        <w:pStyle w:val="ListParagraph"/>
        <w:spacing w:after="0" w:line="240" w:lineRule="auto"/>
        <w:rPr>
          <w:rFonts w:ascii="Tahoma" w:hAnsi="Tahoma" w:cs="Tahoma"/>
          <w:sz w:val="20"/>
          <w:szCs w:val="20"/>
          <w:u w:val="single"/>
        </w:rPr>
      </w:pPr>
      <w:proofErr w:type="spellStart"/>
      <w:proofErr w:type="gramStart"/>
      <w:r w:rsidRPr="00DD75AA">
        <w:rPr>
          <w:i/>
        </w:rPr>
        <w:t>eMail</w:t>
      </w:r>
      <w:proofErr w:type="spellEnd"/>
      <w:proofErr w:type="gramEnd"/>
      <w:r w:rsidRPr="00DD75AA">
        <w:rPr>
          <w:i/>
        </w:rPr>
        <w:t>:</w:t>
      </w:r>
      <w:r w:rsidRPr="00DD75AA">
        <w:rPr>
          <w:u w:val="single"/>
        </w:rPr>
        <w:t xml:space="preserve"> </w:t>
      </w:r>
      <w:hyperlink r:id="rId7" w:history="1">
        <w:r w:rsidRPr="00DD75AA">
          <w:rPr>
            <w:u w:val="single"/>
          </w:rPr>
          <w:t>jtcrocker@itsmarta.com</w:t>
        </w:r>
      </w:hyperlink>
    </w:p>
    <w:p w:rsidR="00DD75AA" w:rsidRDefault="00DD75AA" w:rsidP="00DD75AA">
      <w:pPr>
        <w:pStyle w:val="ListParagraph"/>
        <w:spacing w:after="0" w:line="240" w:lineRule="auto"/>
        <w:rPr>
          <w:i/>
        </w:rPr>
      </w:pPr>
    </w:p>
    <w:p w:rsidR="00DD75AA" w:rsidRPr="00DD75AA" w:rsidRDefault="00733409" w:rsidP="00733409">
      <w:pPr>
        <w:pStyle w:val="ListParagraph"/>
        <w:numPr>
          <w:ilvl w:val="0"/>
          <w:numId w:val="7"/>
        </w:numPr>
        <w:spacing w:after="0" w:line="240" w:lineRule="auto"/>
      </w:pPr>
      <w:r w:rsidRPr="00DD75AA">
        <w:rPr>
          <w:i/>
        </w:rPr>
        <w:t xml:space="preserve">Name: </w:t>
      </w:r>
      <w:r w:rsidR="00F555A9" w:rsidRPr="00F555A9">
        <w:rPr>
          <w:u w:val="single"/>
        </w:rPr>
        <w:t>Tony Pickett</w:t>
      </w:r>
    </w:p>
    <w:p w:rsidR="00DD75AA" w:rsidRDefault="00733409" w:rsidP="00DD75AA">
      <w:pPr>
        <w:pStyle w:val="ListParagraph"/>
        <w:spacing w:after="0" w:line="240" w:lineRule="auto"/>
        <w:rPr>
          <w:i/>
        </w:rPr>
      </w:pPr>
      <w:r w:rsidRPr="00DD75AA">
        <w:rPr>
          <w:i/>
        </w:rPr>
        <w:t xml:space="preserve">Title: </w:t>
      </w:r>
      <w:r w:rsidR="00DD75AA" w:rsidRPr="00F555A9">
        <w:rPr>
          <w:u w:val="single"/>
        </w:rPr>
        <w:t xml:space="preserve">Atlanta </w:t>
      </w:r>
      <w:r w:rsidR="00F555A9" w:rsidRPr="00F555A9">
        <w:rPr>
          <w:u w:val="single"/>
        </w:rPr>
        <w:t>Land Trust</w:t>
      </w:r>
      <w:r w:rsidR="00DD75AA" w:rsidRPr="00F555A9">
        <w:rPr>
          <w:i/>
          <w:u w:val="single"/>
        </w:rPr>
        <w:t xml:space="preserve"> </w:t>
      </w:r>
      <w:r w:rsidR="00F555A9" w:rsidRPr="00F555A9">
        <w:rPr>
          <w:rStyle w:val="st"/>
          <w:u w:val="single"/>
        </w:rPr>
        <w:t>Collaborative, Executive Director</w:t>
      </w:r>
    </w:p>
    <w:p w:rsidR="00DD75AA" w:rsidRDefault="00733409" w:rsidP="00DD75AA">
      <w:pPr>
        <w:pStyle w:val="ListParagraph"/>
        <w:spacing w:after="0" w:line="240" w:lineRule="auto"/>
        <w:rPr>
          <w:i/>
        </w:rPr>
      </w:pPr>
      <w:r w:rsidRPr="00DD75AA">
        <w:rPr>
          <w:i/>
        </w:rPr>
        <w:t xml:space="preserve"> Department: </w:t>
      </w:r>
    </w:p>
    <w:p w:rsidR="00DD75AA" w:rsidRDefault="00733409" w:rsidP="00DD75AA">
      <w:pPr>
        <w:pStyle w:val="ListParagraph"/>
        <w:spacing w:after="0" w:line="240" w:lineRule="auto"/>
        <w:rPr>
          <w:i/>
        </w:rPr>
      </w:pPr>
      <w:r w:rsidRPr="00DD75AA">
        <w:rPr>
          <w:i/>
        </w:rPr>
        <w:t xml:space="preserve">Phone Number: </w:t>
      </w:r>
      <w:r w:rsidR="00F555A9">
        <w:rPr>
          <w:rStyle w:val="st"/>
          <w:u w:val="single"/>
        </w:rPr>
        <w:t>404-446-</w:t>
      </w:r>
      <w:r w:rsidR="00F555A9" w:rsidRPr="00F555A9">
        <w:rPr>
          <w:rStyle w:val="st"/>
          <w:u w:val="single"/>
        </w:rPr>
        <w:t>4404</w:t>
      </w:r>
    </w:p>
    <w:p w:rsidR="00733409" w:rsidRDefault="00733409" w:rsidP="00DD75AA">
      <w:pPr>
        <w:pStyle w:val="ListParagraph"/>
        <w:spacing w:after="0" w:line="240" w:lineRule="auto"/>
        <w:rPr>
          <w:i/>
        </w:rPr>
      </w:pPr>
      <w:proofErr w:type="spellStart"/>
      <w:proofErr w:type="gramStart"/>
      <w:r w:rsidRPr="00DD75AA">
        <w:rPr>
          <w:i/>
        </w:rPr>
        <w:t>eMail</w:t>
      </w:r>
      <w:proofErr w:type="spellEnd"/>
      <w:proofErr w:type="gramEnd"/>
      <w:r w:rsidRPr="00DD75AA">
        <w:rPr>
          <w:i/>
        </w:rPr>
        <w:t xml:space="preserve">: </w:t>
      </w:r>
      <w:r w:rsidR="00F555A9" w:rsidRPr="00F555A9">
        <w:rPr>
          <w:u w:val="single"/>
        </w:rPr>
        <w:t>TonyP@atlantaltc.org</w:t>
      </w:r>
    </w:p>
    <w:p w:rsidR="00693911" w:rsidRPr="00DD75AA" w:rsidRDefault="00693911" w:rsidP="00DD75AA">
      <w:pPr>
        <w:pStyle w:val="ListParagraph"/>
        <w:spacing w:after="0" w:line="240" w:lineRule="auto"/>
      </w:pPr>
    </w:p>
    <w:p w:rsidR="008C00BA" w:rsidRDefault="008C00BA" w:rsidP="008C00BA">
      <w:pPr>
        <w:spacing w:after="0" w:line="240" w:lineRule="auto"/>
        <w:rPr>
          <w:b/>
          <w:sz w:val="24"/>
          <w:szCs w:val="24"/>
          <w:u w:val="single"/>
        </w:rPr>
      </w:pPr>
    </w:p>
    <w:p w:rsidR="003079D2" w:rsidRDefault="003079D2" w:rsidP="003079D2">
      <w:pPr>
        <w:pStyle w:val="ListParagraph"/>
        <w:numPr>
          <w:ilvl w:val="0"/>
          <w:numId w:val="6"/>
        </w:numPr>
        <w:spacing w:after="0" w:line="240" w:lineRule="auto"/>
        <w:ind w:left="360"/>
        <w:rPr>
          <w:b/>
          <w:sz w:val="24"/>
          <w:szCs w:val="24"/>
          <w:u w:val="single"/>
        </w:rPr>
      </w:pPr>
      <w:r w:rsidRPr="006D720A">
        <w:rPr>
          <w:b/>
          <w:sz w:val="24"/>
          <w:szCs w:val="24"/>
          <w:u w:val="single"/>
        </w:rPr>
        <w:t>Synopsis</w:t>
      </w:r>
    </w:p>
    <w:p w:rsidR="00655A24" w:rsidRDefault="00655A24" w:rsidP="008A10A2">
      <w:pPr>
        <w:spacing w:after="0" w:line="240" w:lineRule="auto"/>
        <w:rPr>
          <w:rFonts w:cstheme="minorHAnsi"/>
        </w:rPr>
      </w:pPr>
      <w:r w:rsidRPr="008A10A2">
        <w:rPr>
          <w:rFonts w:cstheme="minorHAnsi"/>
        </w:rPr>
        <w:t xml:space="preserve">The Intent of this application is to showcase the innovative partnerships currently in place to support and implement </w:t>
      </w:r>
      <w:r w:rsidR="003517DC">
        <w:rPr>
          <w:rFonts w:cstheme="minorHAnsi"/>
        </w:rPr>
        <w:t>Transit Oriented Development (</w:t>
      </w:r>
      <w:r w:rsidRPr="008A10A2">
        <w:rPr>
          <w:rFonts w:cstheme="minorHAnsi"/>
        </w:rPr>
        <w:t>TOD</w:t>
      </w:r>
      <w:r w:rsidR="003517DC">
        <w:rPr>
          <w:rFonts w:cstheme="minorHAnsi"/>
        </w:rPr>
        <w:t>)</w:t>
      </w:r>
      <w:r w:rsidRPr="008A10A2">
        <w:rPr>
          <w:rFonts w:cstheme="minorHAnsi"/>
        </w:rPr>
        <w:t xml:space="preserve"> throughout the Atlanta region. </w:t>
      </w:r>
      <w:r w:rsidR="00747585">
        <w:rPr>
          <w:rFonts w:cstheme="minorHAnsi"/>
        </w:rPr>
        <w:t>Our panel and presentation will demonstr</w:t>
      </w:r>
      <w:r w:rsidR="003517DC">
        <w:rPr>
          <w:rFonts w:cstheme="minorHAnsi"/>
        </w:rPr>
        <w:t>ate that Atlanta’s leaders in TOD have banded together to</w:t>
      </w:r>
      <w:r w:rsidR="00747585">
        <w:rPr>
          <w:rFonts w:cstheme="minorHAnsi"/>
        </w:rPr>
        <w:t xml:space="preserve"> over</w:t>
      </w:r>
      <w:r w:rsidR="003517DC">
        <w:rPr>
          <w:rFonts w:cstheme="minorHAnsi"/>
        </w:rPr>
        <w:t>come</w:t>
      </w:r>
      <w:r w:rsidR="00747585">
        <w:rPr>
          <w:rFonts w:cstheme="minorHAnsi"/>
        </w:rPr>
        <w:t xml:space="preserve"> many barriers to accomplish our region’s </w:t>
      </w:r>
      <w:r w:rsidR="003517DC">
        <w:rPr>
          <w:rFonts w:cstheme="minorHAnsi"/>
        </w:rPr>
        <w:t xml:space="preserve">TOD </w:t>
      </w:r>
      <w:r w:rsidR="00747585">
        <w:rPr>
          <w:rFonts w:cstheme="minorHAnsi"/>
        </w:rPr>
        <w:t xml:space="preserve">vision. </w:t>
      </w:r>
    </w:p>
    <w:p w:rsidR="00733409" w:rsidRPr="008A10A2" w:rsidRDefault="00733409" w:rsidP="008A10A2">
      <w:pPr>
        <w:spacing w:after="0" w:line="240" w:lineRule="auto"/>
        <w:rPr>
          <w:rFonts w:cstheme="minorHAnsi"/>
        </w:rPr>
      </w:pPr>
    </w:p>
    <w:p w:rsidR="009E316B" w:rsidRDefault="00BD10CD" w:rsidP="008A10A2">
      <w:pPr>
        <w:spacing w:after="0" w:line="240" w:lineRule="auto"/>
        <w:rPr>
          <w:rFonts w:cstheme="minorHAnsi"/>
        </w:rPr>
      </w:pPr>
      <w:r w:rsidRPr="008A10A2">
        <w:rPr>
          <w:rFonts w:cstheme="minorHAnsi"/>
        </w:rPr>
        <w:t>The Atlanta Regional Commission</w:t>
      </w:r>
      <w:r w:rsidR="009E316B" w:rsidRPr="008A10A2">
        <w:rPr>
          <w:rFonts w:cstheme="minorHAnsi"/>
        </w:rPr>
        <w:t xml:space="preserve"> has been involved with TOD planning since the 1970s with the Transit Station Area Development Studies (TSADS) program.  ARC in cooperation with its local governments funded these TSADs which outlined development opportun</w:t>
      </w:r>
      <w:r w:rsidRPr="008A10A2">
        <w:rPr>
          <w:rFonts w:cstheme="minorHAnsi"/>
        </w:rPr>
        <w:t xml:space="preserve">ities around the planned MARTA </w:t>
      </w:r>
      <w:r w:rsidR="009E316B" w:rsidRPr="008A10A2">
        <w:rPr>
          <w:rFonts w:cstheme="minorHAnsi"/>
        </w:rPr>
        <w:t>system and provided policy and infrastructure recommendations for integration of the MARTA stations into their communities.  The TSADs had four objectives:</w:t>
      </w:r>
    </w:p>
    <w:p w:rsidR="00733409" w:rsidRPr="008A10A2" w:rsidRDefault="00733409" w:rsidP="008A10A2">
      <w:pPr>
        <w:spacing w:after="0" w:line="240" w:lineRule="auto"/>
        <w:rPr>
          <w:rFonts w:cstheme="minorHAnsi"/>
        </w:rPr>
      </w:pPr>
    </w:p>
    <w:p w:rsidR="009E316B" w:rsidRPr="008A10A2" w:rsidRDefault="009E316B" w:rsidP="008A10A2">
      <w:pPr>
        <w:pStyle w:val="ListParagraph"/>
        <w:numPr>
          <w:ilvl w:val="0"/>
          <w:numId w:val="3"/>
        </w:numPr>
        <w:spacing w:after="0" w:line="240" w:lineRule="auto"/>
        <w:rPr>
          <w:rFonts w:cstheme="minorHAnsi"/>
        </w:rPr>
      </w:pPr>
      <w:r w:rsidRPr="008A10A2">
        <w:rPr>
          <w:rFonts w:cstheme="minorHAnsi"/>
        </w:rPr>
        <w:t>To plan for development around station areas in such a way that the positive aspects of the station’s location can be maximized and the detrimental effects of placing a transit station in an area are minimized.</w:t>
      </w:r>
    </w:p>
    <w:p w:rsidR="009E316B" w:rsidRPr="008A10A2" w:rsidRDefault="009E316B" w:rsidP="008A10A2">
      <w:pPr>
        <w:pStyle w:val="ListParagraph"/>
        <w:numPr>
          <w:ilvl w:val="0"/>
          <w:numId w:val="3"/>
        </w:numPr>
        <w:spacing w:after="0" w:line="240" w:lineRule="auto"/>
        <w:rPr>
          <w:rFonts w:cstheme="minorHAnsi"/>
        </w:rPr>
      </w:pPr>
      <w:r w:rsidRPr="008A10A2">
        <w:rPr>
          <w:rFonts w:cstheme="minorHAnsi"/>
        </w:rPr>
        <w:t>To formulate specific methods for implementing the station area plan</w:t>
      </w:r>
    </w:p>
    <w:p w:rsidR="009E316B" w:rsidRPr="008A10A2" w:rsidRDefault="009E316B" w:rsidP="008A10A2">
      <w:pPr>
        <w:pStyle w:val="ListParagraph"/>
        <w:numPr>
          <w:ilvl w:val="0"/>
          <w:numId w:val="3"/>
        </w:numPr>
        <w:spacing w:after="0" w:line="240" w:lineRule="auto"/>
        <w:rPr>
          <w:rFonts w:cstheme="minorHAnsi"/>
        </w:rPr>
      </w:pPr>
      <w:r w:rsidRPr="008A10A2">
        <w:rPr>
          <w:rFonts w:cstheme="minorHAnsi"/>
        </w:rPr>
        <w:t>To provide for the complementary design and function of the transit system and the development of surrounding it.</w:t>
      </w:r>
    </w:p>
    <w:p w:rsidR="009E316B" w:rsidRPr="008A10A2" w:rsidRDefault="009E316B" w:rsidP="008A10A2">
      <w:pPr>
        <w:pStyle w:val="ListParagraph"/>
        <w:numPr>
          <w:ilvl w:val="0"/>
          <w:numId w:val="3"/>
        </w:numPr>
        <w:spacing w:after="0" w:line="240" w:lineRule="auto"/>
        <w:rPr>
          <w:rFonts w:cstheme="minorHAnsi"/>
        </w:rPr>
      </w:pPr>
      <w:r w:rsidRPr="008A10A2">
        <w:rPr>
          <w:rFonts w:cstheme="minorHAnsi"/>
        </w:rPr>
        <w:t xml:space="preserve">To assure that the transit system and the complementary surrounding development stimulates and reinforces community, city and regional goals.   </w:t>
      </w:r>
    </w:p>
    <w:p w:rsidR="006C6F58" w:rsidRDefault="006C6F58" w:rsidP="008A10A2">
      <w:pPr>
        <w:spacing w:after="0" w:line="240" w:lineRule="auto"/>
        <w:rPr>
          <w:rFonts w:cstheme="minorHAnsi"/>
        </w:rPr>
      </w:pPr>
    </w:p>
    <w:p w:rsidR="00BD10CD" w:rsidRPr="008A10A2" w:rsidRDefault="009E316B" w:rsidP="008A10A2">
      <w:pPr>
        <w:spacing w:after="0" w:line="240" w:lineRule="auto"/>
        <w:rPr>
          <w:rFonts w:cstheme="minorHAnsi"/>
        </w:rPr>
      </w:pPr>
      <w:r w:rsidRPr="008A10A2">
        <w:rPr>
          <w:rFonts w:cstheme="minorHAnsi"/>
        </w:rPr>
        <w:t xml:space="preserve">While these four objectives may be from the 1970s, they still hold true today in guiding ARC’s work in TOD.  </w:t>
      </w:r>
      <w:r w:rsidR="007115C4" w:rsidRPr="008A10A2">
        <w:rPr>
          <w:rFonts w:cstheme="minorHAnsi"/>
        </w:rPr>
        <w:t xml:space="preserve">For several years ARC has coordinated closely with the regions local governments, transit agencies, and non-profits to facilitate a broader understanding of TOD resources and actions needed in metro Atlanta. </w:t>
      </w:r>
      <w:r w:rsidR="00BD10CD" w:rsidRPr="008A10A2">
        <w:rPr>
          <w:rFonts w:cstheme="minorHAnsi"/>
        </w:rPr>
        <w:t xml:space="preserve">But, </w:t>
      </w:r>
      <w:r w:rsidR="00BD10CD" w:rsidRPr="008A10A2">
        <w:rPr>
          <w:rFonts w:cstheme="minorHAnsi"/>
          <w:color w:val="000000"/>
        </w:rPr>
        <w:t>d</w:t>
      </w:r>
      <w:r w:rsidR="00655A24" w:rsidRPr="008A10A2">
        <w:rPr>
          <w:rFonts w:cstheme="minorHAnsi"/>
          <w:color w:val="000000"/>
        </w:rPr>
        <w:t xml:space="preserve">espite ongoing efforts to plan and provide incentives for sustainable TOD, sufficient political support and dedicated financial resources for mixed-use, mixed-income development adjacent to public transit are inadequate. </w:t>
      </w:r>
      <w:r w:rsidR="00655A24" w:rsidRPr="008A10A2">
        <w:rPr>
          <w:rFonts w:cstheme="minorHAnsi"/>
        </w:rPr>
        <w:t xml:space="preserve">Today, throughout the region there are a number of partnerships and activities working to change this fate. </w:t>
      </w:r>
    </w:p>
    <w:p w:rsidR="007115C4" w:rsidRPr="008A10A2" w:rsidRDefault="007115C4" w:rsidP="008A10A2">
      <w:pPr>
        <w:spacing w:after="0" w:line="240" w:lineRule="auto"/>
        <w:rPr>
          <w:rFonts w:cstheme="minorHAnsi"/>
          <w:b/>
          <w:color w:val="4F81BD" w:themeColor="accent1"/>
        </w:rPr>
      </w:pPr>
    </w:p>
    <w:p w:rsidR="00DD76BF" w:rsidRDefault="00DD76BF" w:rsidP="00DD76BF">
      <w:pPr>
        <w:pStyle w:val="NormalWeb"/>
        <w:numPr>
          <w:ilvl w:val="0"/>
          <w:numId w:val="2"/>
        </w:numPr>
        <w:rPr>
          <w:rFonts w:asciiTheme="minorHAnsi" w:hAnsiTheme="minorHAnsi" w:cstheme="minorHAnsi"/>
          <w:sz w:val="22"/>
          <w:szCs w:val="22"/>
        </w:rPr>
      </w:pPr>
      <w:r>
        <w:rPr>
          <w:rFonts w:asciiTheme="minorHAnsi" w:hAnsiTheme="minorHAnsi" w:cstheme="minorHAnsi"/>
          <w:b/>
          <w:sz w:val="22"/>
          <w:szCs w:val="22"/>
        </w:rPr>
        <w:t>ARC’s Livable Centers Initiative (LCI)</w:t>
      </w:r>
      <w:r w:rsidR="009E316B" w:rsidRPr="00DD76BF">
        <w:rPr>
          <w:rFonts w:asciiTheme="minorHAnsi" w:hAnsiTheme="minorHAnsi" w:cstheme="minorHAnsi"/>
          <w:b/>
          <w:sz w:val="22"/>
          <w:szCs w:val="22"/>
        </w:rPr>
        <w:t xml:space="preserve"> program</w:t>
      </w:r>
      <w:r>
        <w:rPr>
          <w:rFonts w:asciiTheme="minorHAnsi" w:hAnsiTheme="minorHAnsi" w:cstheme="minorHAnsi"/>
          <w:b/>
          <w:sz w:val="22"/>
          <w:szCs w:val="22"/>
        </w:rPr>
        <w:t>:</w:t>
      </w:r>
      <w:r w:rsidR="009E316B" w:rsidRPr="008A10A2">
        <w:rPr>
          <w:rFonts w:asciiTheme="minorHAnsi" w:hAnsiTheme="minorHAnsi" w:cstheme="minorHAnsi"/>
          <w:sz w:val="22"/>
          <w:szCs w:val="22"/>
        </w:rPr>
        <w:t xml:space="preserve"> </w:t>
      </w:r>
      <w:r>
        <w:rPr>
          <w:rFonts w:asciiTheme="minorHAnsi" w:hAnsiTheme="minorHAnsi" w:cstheme="minorHAnsi"/>
          <w:sz w:val="22"/>
          <w:szCs w:val="22"/>
        </w:rPr>
        <w:t xml:space="preserve">The program </w:t>
      </w:r>
      <w:r w:rsidR="009E316B" w:rsidRPr="008A10A2">
        <w:rPr>
          <w:rFonts w:asciiTheme="minorHAnsi" w:hAnsiTheme="minorHAnsi" w:cstheme="minorHAnsi"/>
          <w:sz w:val="22"/>
          <w:szCs w:val="22"/>
        </w:rPr>
        <w:t>is a key region plan implementation activity.  LCI has been a catalyst program for local governments to undertake planning and build transportation projects that support livable communities.  Since 1999, over $100 million of federal transportation funds have been dedicated to planning and construction of transportation supportive projects 111 centers throughout the region.  These funds help to implement local government plans as well as change zoning codes or implement other supportive actions.  Many communities in the region have an excellent record of implementation.  To date, the LCI program has provided over $47 million to build transportation projects that support implementation of local plans around MARTA stations.  LCI studies contain 34 of 38 MARTA stations.</w:t>
      </w:r>
    </w:p>
    <w:p w:rsidR="00DD76BF" w:rsidRPr="00DD76BF" w:rsidRDefault="00DD76BF" w:rsidP="00DD76BF">
      <w:pPr>
        <w:pStyle w:val="NormalWeb"/>
        <w:ind w:left="720"/>
        <w:rPr>
          <w:rFonts w:asciiTheme="minorHAnsi" w:hAnsiTheme="minorHAnsi" w:cstheme="minorHAnsi"/>
          <w:sz w:val="22"/>
          <w:szCs w:val="22"/>
        </w:rPr>
      </w:pPr>
    </w:p>
    <w:p w:rsidR="007115C4" w:rsidRPr="00DD76BF" w:rsidRDefault="00DD76BF" w:rsidP="00DD76BF">
      <w:pPr>
        <w:pStyle w:val="NormalWeb"/>
        <w:numPr>
          <w:ilvl w:val="0"/>
          <w:numId w:val="2"/>
        </w:numPr>
        <w:rPr>
          <w:rFonts w:asciiTheme="minorHAnsi" w:hAnsiTheme="minorHAnsi" w:cstheme="minorHAnsi"/>
          <w:sz w:val="22"/>
          <w:szCs w:val="22"/>
        </w:rPr>
      </w:pPr>
      <w:r w:rsidRPr="00DD76BF">
        <w:rPr>
          <w:rFonts w:asciiTheme="minorHAnsi" w:hAnsiTheme="minorHAnsi" w:cstheme="minorHAnsi"/>
          <w:b/>
          <w:sz w:val="22"/>
          <w:szCs w:val="22"/>
        </w:rPr>
        <w:t>TOD Policy Working Group:</w:t>
      </w:r>
      <w:r w:rsidRPr="00DD76BF">
        <w:rPr>
          <w:rFonts w:asciiTheme="minorHAnsi" w:hAnsiTheme="minorHAnsi" w:cstheme="minorHAnsi"/>
          <w:sz w:val="22"/>
          <w:szCs w:val="22"/>
        </w:rPr>
        <w:t xml:space="preserve"> </w:t>
      </w:r>
      <w:r w:rsidR="007115C4" w:rsidRPr="00DD76BF">
        <w:rPr>
          <w:rFonts w:asciiTheme="minorHAnsi" w:hAnsiTheme="minorHAnsi" w:cstheme="minorHAnsi"/>
          <w:sz w:val="22"/>
          <w:szCs w:val="22"/>
        </w:rPr>
        <w:t xml:space="preserve">The Ford Foundation has funded an effort to develop a unified TOD vision and work program.  </w:t>
      </w:r>
      <w:r w:rsidR="009E316B" w:rsidRPr="00DD76BF">
        <w:rPr>
          <w:rFonts w:asciiTheme="minorHAnsi" w:hAnsiTheme="minorHAnsi" w:cstheme="minorHAnsi"/>
          <w:sz w:val="22"/>
          <w:szCs w:val="22"/>
        </w:rPr>
        <w:t xml:space="preserve">A group of advocates, led by the five members of the </w:t>
      </w:r>
      <w:r w:rsidR="007115C4" w:rsidRPr="00DD76BF">
        <w:rPr>
          <w:rFonts w:asciiTheme="minorHAnsi" w:hAnsiTheme="minorHAnsi" w:cstheme="minorHAnsi"/>
          <w:sz w:val="22"/>
          <w:szCs w:val="22"/>
        </w:rPr>
        <w:t>Atlanta Ford Collaborative,</w:t>
      </w:r>
      <w:r w:rsidR="009E316B" w:rsidRPr="00DD76BF">
        <w:rPr>
          <w:rFonts w:asciiTheme="minorHAnsi" w:hAnsiTheme="minorHAnsi" w:cstheme="minorHAnsi"/>
          <w:sz w:val="22"/>
          <w:szCs w:val="22"/>
        </w:rPr>
        <w:t xml:space="preserve"> initiated a TOD Policy Working Group.  </w:t>
      </w:r>
      <w:r>
        <w:rPr>
          <w:rFonts w:asciiTheme="minorHAnsi" w:hAnsiTheme="minorHAnsi" w:cstheme="minorHAnsi"/>
          <w:sz w:val="22"/>
          <w:szCs w:val="22"/>
        </w:rPr>
        <w:t>30 organizations, including</w:t>
      </w:r>
      <w:r w:rsidR="009E316B" w:rsidRPr="00DD76BF">
        <w:rPr>
          <w:rFonts w:asciiTheme="minorHAnsi" w:hAnsiTheme="minorHAnsi" w:cstheme="minorHAnsi"/>
          <w:sz w:val="22"/>
          <w:szCs w:val="22"/>
        </w:rPr>
        <w:t xml:space="preserve"> public agencies, private developers, community organizations, fi</w:t>
      </w:r>
      <w:r>
        <w:rPr>
          <w:rFonts w:asciiTheme="minorHAnsi" w:hAnsiTheme="minorHAnsi" w:cstheme="minorHAnsi"/>
          <w:sz w:val="22"/>
          <w:szCs w:val="22"/>
        </w:rPr>
        <w:t>nance institutions, etc. have come together to engage</w:t>
      </w:r>
      <w:r w:rsidRPr="00DD76BF">
        <w:rPr>
          <w:rFonts w:asciiTheme="minorHAnsi" w:hAnsiTheme="minorHAnsi" w:cstheme="minorHAnsi"/>
          <w:sz w:val="22"/>
          <w:szCs w:val="22"/>
        </w:rPr>
        <w:t xml:space="preserve"> </w:t>
      </w:r>
      <w:r>
        <w:rPr>
          <w:rFonts w:asciiTheme="minorHAnsi" w:hAnsiTheme="minorHAnsi" w:cstheme="minorHAnsi"/>
          <w:sz w:val="22"/>
          <w:szCs w:val="22"/>
        </w:rPr>
        <w:t>in collective</w:t>
      </w:r>
      <w:r w:rsidRPr="00DD76BF">
        <w:rPr>
          <w:rFonts w:asciiTheme="minorHAnsi" w:hAnsiTheme="minorHAnsi" w:cstheme="minorHAnsi"/>
          <w:sz w:val="22"/>
          <w:szCs w:val="22"/>
        </w:rPr>
        <w:t xml:space="preserve"> and targeted efforts to shape programs and policies that implement eq</w:t>
      </w:r>
      <w:r>
        <w:rPr>
          <w:rFonts w:asciiTheme="minorHAnsi" w:hAnsiTheme="minorHAnsi" w:cstheme="minorHAnsi"/>
          <w:sz w:val="22"/>
          <w:szCs w:val="22"/>
        </w:rPr>
        <w:t xml:space="preserve">uitable TOD. The group </w:t>
      </w:r>
      <w:r w:rsidR="009E316B" w:rsidRPr="00DD76BF">
        <w:rPr>
          <w:rFonts w:asciiTheme="minorHAnsi" w:hAnsiTheme="minorHAnsi" w:cstheme="minorHAnsi"/>
          <w:sz w:val="22"/>
          <w:szCs w:val="22"/>
        </w:rPr>
        <w:t>seeks to coordinate ad</w:t>
      </w:r>
      <w:r>
        <w:rPr>
          <w:rFonts w:asciiTheme="minorHAnsi" w:hAnsiTheme="minorHAnsi" w:cstheme="minorHAnsi"/>
          <w:sz w:val="22"/>
          <w:szCs w:val="22"/>
        </w:rPr>
        <w:t xml:space="preserve">vocacy and technical assistance and </w:t>
      </w:r>
      <w:r w:rsidR="009E316B" w:rsidRPr="00DD76BF">
        <w:rPr>
          <w:rFonts w:asciiTheme="minorHAnsi" w:hAnsiTheme="minorHAnsi" w:cstheme="minorHAnsi"/>
          <w:sz w:val="22"/>
          <w:szCs w:val="22"/>
        </w:rPr>
        <w:t>increase the number and quality of developments near MARTA and future transit, with an emphasis on job training services and commercial development</w:t>
      </w:r>
      <w:r w:rsidRPr="00DD76BF">
        <w:rPr>
          <w:rFonts w:asciiTheme="minorHAnsi" w:hAnsiTheme="minorHAnsi" w:cstheme="minorHAnsi"/>
          <w:sz w:val="22"/>
          <w:szCs w:val="22"/>
        </w:rPr>
        <w:t>. Many of</w:t>
      </w:r>
      <w:r>
        <w:rPr>
          <w:rFonts w:asciiTheme="minorHAnsi" w:hAnsiTheme="minorHAnsi" w:cstheme="minorHAnsi"/>
          <w:sz w:val="22"/>
          <w:szCs w:val="22"/>
        </w:rPr>
        <w:t xml:space="preserve"> the</w:t>
      </w:r>
      <w:r w:rsidRPr="00DD76BF">
        <w:rPr>
          <w:rFonts w:asciiTheme="minorHAnsi" w:hAnsiTheme="minorHAnsi" w:cstheme="minorHAnsi"/>
          <w:sz w:val="22"/>
          <w:szCs w:val="22"/>
        </w:rPr>
        <w:t xml:space="preserve"> members have been focused on these issues for years, but have never worked together in a </w:t>
      </w:r>
      <w:r>
        <w:rPr>
          <w:rFonts w:asciiTheme="minorHAnsi" w:hAnsiTheme="minorHAnsi" w:cstheme="minorHAnsi"/>
          <w:sz w:val="22"/>
          <w:szCs w:val="22"/>
        </w:rPr>
        <w:t>coordinated fashion before.</w:t>
      </w:r>
      <w:r w:rsidRPr="00DD76BF">
        <w:rPr>
          <w:rFonts w:asciiTheme="minorHAnsi" w:hAnsiTheme="minorHAnsi" w:cstheme="minorHAnsi"/>
          <w:sz w:val="22"/>
          <w:szCs w:val="22"/>
        </w:rPr>
        <w:t xml:space="preserve"> </w:t>
      </w:r>
      <w:r w:rsidR="00F306CE">
        <w:rPr>
          <w:rFonts w:asciiTheme="minorHAnsi" w:hAnsiTheme="minorHAnsi" w:cstheme="minorHAnsi"/>
          <w:sz w:val="22"/>
          <w:szCs w:val="22"/>
        </w:rPr>
        <w:t>T</w:t>
      </w:r>
      <w:r>
        <w:rPr>
          <w:rFonts w:asciiTheme="minorHAnsi" w:hAnsiTheme="minorHAnsi" w:cstheme="minorHAnsi"/>
          <w:sz w:val="22"/>
          <w:szCs w:val="22"/>
        </w:rPr>
        <w:t xml:space="preserve">he </w:t>
      </w:r>
      <w:r>
        <w:rPr>
          <w:rFonts w:asciiTheme="minorHAnsi" w:hAnsiTheme="minorHAnsi" w:cstheme="minorHAnsi"/>
          <w:sz w:val="22"/>
          <w:szCs w:val="22"/>
        </w:rPr>
        <w:lastRenderedPageBreak/>
        <w:t>members</w:t>
      </w:r>
      <w:r w:rsidRPr="00DD76BF">
        <w:rPr>
          <w:rFonts w:asciiTheme="minorHAnsi" w:hAnsiTheme="minorHAnsi" w:cstheme="minorHAnsi"/>
          <w:sz w:val="22"/>
          <w:szCs w:val="22"/>
        </w:rPr>
        <w:t xml:space="preserve"> </w:t>
      </w:r>
      <w:r w:rsidR="00F306CE">
        <w:rPr>
          <w:rFonts w:asciiTheme="minorHAnsi" w:hAnsiTheme="minorHAnsi" w:cstheme="minorHAnsi"/>
          <w:sz w:val="22"/>
          <w:szCs w:val="22"/>
        </w:rPr>
        <w:t xml:space="preserve">of the group </w:t>
      </w:r>
      <w:r w:rsidRPr="00DD76BF">
        <w:rPr>
          <w:rFonts w:asciiTheme="minorHAnsi" w:hAnsiTheme="minorHAnsi" w:cstheme="minorHAnsi"/>
          <w:sz w:val="22"/>
          <w:szCs w:val="22"/>
        </w:rPr>
        <w:t xml:space="preserve">are able to leverage their </w:t>
      </w:r>
      <w:r w:rsidR="00F306CE">
        <w:rPr>
          <w:rFonts w:asciiTheme="minorHAnsi" w:hAnsiTheme="minorHAnsi" w:cstheme="minorHAnsi"/>
          <w:sz w:val="22"/>
          <w:szCs w:val="22"/>
        </w:rPr>
        <w:t>resources and</w:t>
      </w:r>
      <w:r w:rsidRPr="00DD76BF">
        <w:rPr>
          <w:rFonts w:asciiTheme="minorHAnsi" w:hAnsiTheme="minorHAnsi" w:cstheme="minorHAnsi"/>
          <w:sz w:val="22"/>
          <w:szCs w:val="22"/>
        </w:rPr>
        <w:t xml:space="preserve"> a</w:t>
      </w:r>
      <w:r w:rsidR="00F306CE">
        <w:rPr>
          <w:rFonts w:asciiTheme="minorHAnsi" w:hAnsiTheme="minorHAnsi" w:cstheme="minorHAnsi"/>
          <w:sz w:val="22"/>
          <w:szCs w:val="22"/>
        </w:rPr>
        <w:t>ccelerate the policy and system</w:t>
      </w:r>
      <w:r w:rsidRPr="00DD76BF">
        <w:rPr>
          <w:rFonts w:asciiTheme="minorHAnsi" w:hAnsiTheme="minorHAnsi" w:cstheme="minorHAnsi"/>
          <w:sz w:val="22"/>
          <w:szCs w:val="22"/>
        </w:rPr>
        <w:t xml:space="preserve"> changes they all hope to achieve.</w:t>
      </w:r>
    </w:p>
    <w:p w:rsidR="007115C4" w:rsidRPr="008A10A2" w:rsidRDefault="007115C4" w:rsidP="008A10A2">
      <w:pPr>
        <w:pStyle w:val="NormalWeb"/>
        <w:rPr>
          <w:rFonts w:asciiTheme="minorHAnsi" w:hAnsiTheme="minorHAnsi" w:cstheme="minorHAnsi"/>
          <w:sz w:val="22"/>
          <w:szCs w:val="22"/>
        </w:rPr>
      </w:pPr>
    </w:p>
    <w:p w:rsidR="009E316B" w:rsidRPr="008A10A2" w:rsidRDefault="00F306CE" w:rsidP="00DD76BF">
      <w:pPr>
        <w:pStyle w:val="NormalWeb"/>
        <w:numPr>
          <w:ilvl w:val="0"/>
          <w:numId w:val="9"/>
        </w:numPr>
        <w:rPr>
          <w:rFonts w:asciiTheme="minorHAnsi" w:hAnsiTheme="minorHAnsi" w:cstheme="minorHAnsi"/>
          <w:sz w:val="22"/>
          <w:szCs w:val="22"/>
        </w:rPr>
      </w:pPr>
      <w:r w:rsidRPr="00F306CE">
        <w:rPr>
          <w:rFonts w:asciiTheme="minorHAnsi" w:hAnsiTheme="minorHAnsi" w:cstheme="minorHAnsi"/>
          <w:b/>
          <w:sz w:val="22"/>
          <w:szCs w:val="22"/>
        </w:rPr>
        <w:t>A</w:t>
      </w:r>
      <w:r>
        <w:rPr>
          <w:rFonts w:asciiTheme="minorHAnsi" w:hAnsiTheme="minorHAnsi" w:cstheme="minorHAnsi"/>
          <w:b/>
          <w:sz w:val="22"/>
          <w:szCs w:val="22"/>
        </w:rPr>
        <w:t xml:space="preserve">tlanta </w:t>
      </w:r>
      <w:proofErr w:type="spellStart"/>
      <w:r>
        <w:rPr>
          <w:rFonts w:asciiTheme="minorHAnsi" w:hAnsiTheme="minorHAnsi" w:cstheme="minorHAnsi"/>
          <w:b/>
          <w:sz w:val="22"/>
          <w:szCs w:val="22"/>
        </w:rPr>
        <w:t>BeltLine</w:t>
      </w:r>
      <w:proofErr w:type="spellEnd"/>
      <w:r>
        <w:rPr>
          <w:rFonts w:asciiTheme="minorHAnsi" w:hAnsiTheme="minorHAnsi" w:cstheme="minorHAnsi"/>
          <w:sz w:val="22"/>
          <w:szCs w:val="22"/>
        </w:rPr>
        <w:t xml:space="preserve">: </w:t>
      </w:r>
      <w:r w:rsidR="007115C4" w:rsidRPr="008A10A2">
        <w:rPr>
          <w:rFonts w:asciiTheme="minorHAnsi" w:hAnsiTheme="minorHAnsi" w:cstheme="minorHAnsi"/>
          <w:sz w:val="22"/>
          <w:szCs w:val="22"/>
        </w:rPr>
        <w:t xml:space="preserve">The Atlanta </w:t>
      </w:r>
      <w:proofErr w:type="spellStart"/>
      <w:r w:rsidR="007115C4" w:rsidRPr="008A10A2">
        <w:rPr>
          <w:rFonts w:asciiTheme="minorHAnsi" w:hAnsiTheme="minorHAnsi" w:cstheme="minorHAnsi"/>
          <w:sz w:val="22"/>
          <w:szCs w:val="22"/>
        </w:rPr>
        <w:t>BeltLine</w:t>
      </w:r>
      <w:proofErr w:type="spellEnd"/>
      <w:r w:rsidR="007115C4" w:rsidRPr="008A10A2">
        <w:rPr>
          <w:rFonts w:asciiTheme="minorHAnsi" w:hAnsiTheme="minorHAnsi" w:cstheme="minorHAnsi"/>
          <w:sz w:val="22"/>
          <w:szCs w:val="22"/>
        </w:rPr>
        <w:t xml:space="preserve"> is providing a network of public parks, multi-use trails and transit by re-using 22-miles of historic railroad corridors circling downtown and connecting 45 neighborhoods directly to each other. </w:t>
      </w:r>
      <w:r w:rsidR="009E316B" w:rsidRPr="008A10A2">
        <w:rPr>
          <w:rFonts w:asciiTheme="minorHAnsi" w:hAnsiTheme="minorHAnsi" w:cstheme="minorHAnsi"/>
          <w:sz w:val="22"/>
          <w:szCs w:val="22"/>
        </w:rPr>
        <w:t xml:space="preserve">Under the leadership of the Atlanta </w:t>
      </w:r>
      <w:proofErr w:type="spellStart"/>
      <w:r w:rsidR="009E316B" w:rsidRPr="008A10A2">
        <w:rPr>
          <w:rFonts w:asciiTheme="minorHAnsi" w:hAnsiTheme="minorHAnsi" w:cstheme="minorHAnsi"/>
          <w:sz w:val="22"/>
          <w:szCs w:val="22"/>
        </w:rPr>
        <w:t>BeltLine</w:t>
      </w:r>
      <w:proofErr w:type="spellEnd"/>
      <w:r w:rsidR="009E316B" w:rsidRPr="008A10A2">
        <w:rPr>
          <w:rFonts w:asciiTheme="minorHAnsi" w:hAnsiTheme="minorHAnsi" w:cstheme="minorHAnsi"/>
          <w:sz w:val="22"/>
          <w:szCs w:val="22"/>
        </w:rPr>
        <w:t xml:space="preserve"> Partnership, the Atlanta Housing Association of</w:t>
      </w:r>
      <w:r w:rsidR="007115C4" w:rsidRPr="008A10A2">
        <w:rPr>
          <w:rFonts w:asciiTheme="minorHAnsi" w:hAnsiTheme="minorHAnsi" w:cstheme="minorHAnsi"/>
          <w:sz w:val="22"/>
          <w:szCs w:val="22"/>
        </w:rPr>
        <w:t xml:space="preserve"> </w:t>
      </w:r>
      <w:r w:rsidR="009E316B" w:rsidRPr="008A10A2">
        <w:rPr>
          <w:rFonts w:asciiTheme="minorHAnsi" w:hAnsiTheme="minorHAnsi" w:cstheme="minorHAnsi"/>
          <w:sz w:val="22"/>
          <w:szCs w:val="22"/>
        </w:rPr>
        <w:t xml:space="preserve">Neighborhood-based Developers (AHAND) and the Annie E. Casey Foundation – Atlanta Civic Site, a group of more than 30 public, private, nonprofit and community organizations created the Atlanta Land Trust Collaborative (ALTC) to maintain affordability in neighborhoods at risk of gentrification and displacement due to the Atlanta </w:t>
      </w:r>
      <w:proofErr w:type="spellStart"/>
      <w:r w:rsidR="009E316B" w:rsidRPr="008A10A2">
        <w:rPr>
          <w:rFonts w:asciiTheme="minorHAnsi" w:hAnsiTheme="minorHAnsi" w:cstheme="minorHAnsi"/>
          <w:sz w:val="22"/>
          <w:szCs w:val="22"/>
        </w:rPr>
        <w:t>BeltLine</w:t>
      </w:r>
      <w:proofErr w:type="spellEnd"/>
      <w:r w:rsidR="009E316B" w:rsidRPr="008A10A2">
        <w:rPr>
          <w:rFonts w:asciiTheme="minorHAnsi" w:hAnsiTheme="minorHAnsi" w:cstheme="minorHAnsi"/>
          <w:sz w:val="22"/>
          <w:szCs w:val="22"/>
        </w:rPr>
        <w:t xml:space="preserve"> and throughout the City of Atlanta.  </w:t>
      </w:r>
    </w:p>
    <w:p w:rsidR="009E316B" w:rsidRPr="008A10A2" w:rsidRDefault="009E316B" w:rsidP="008A10A2">
      <w:pPr>
        <w:pStyle w:val="NormalWeb"/>
        <w:ind w:left="720"/>
        <w:rPr>
          <w:rFonts w:asciiTheme="minorHAnsi" w:hAnsiTheme="minorHAnsi" w:cstheme="minorHAnsi"/>
          <w:sz w:val="22"/>
          <w:szCs w:val="22"/>
        </w:rPr>
      </w:pPr>
    </w:p>
    <w:p w:rsidR="009E316B" w:rsidRDefault="00F306CE" w:rsidP="00DD76BF">
      <w:pPr>
        <w:pStyle w:val="ListParagraph"/>
        <w:numPr>
          <w:ilvl w:val="0"/>
          <w:numId w:val="9"/>
        </w:numPr>
        <w:spacing w:after="0" w:line="240" w:lineRule="auto"/>
        <w:rPr>
          <w:rFonts w:cstheme="minorHAnsi"/>
        </w:rPr>
      </w:pPr>
      <w:r w:rsidRPr="00F306CE">
        <w:rPr>
          <w:rFonts w:cstheme="minorHAnsi"/>
          <w:b/>
        </w:rPr>
        <w:t>Transportation Referendum:</w:t>
      </w:r>
      <w:r>
        <w:rPr>
          <w:rFonts w:cstheme="minorHAnsi"/>
        </w:rPr>
        <w:t xml:space="preserve"> </w:t>
      </w:r>
      <w:r w:rsidR="009E316B" w:rsidRPr="008A10A2">
        <w:rPr>
          <w:rFonts w:cstheme="minorHAnsi"/>
        </w:rPr>
        <w:t xml:space="preserve">The 10-county Atlanta region will vote on a transportation sales tax </w:t>
      </w:r>
      <w:r w:rsidR="008A10A2" w:rsidRPr="008A10A2">
        <w:rPr>
          <w:rFonts w:cstheme="minorHAnsi"/>
        </w:rPr>
        <w:t>o</w:t>
      </w:r>
      <w:r w:rsidR="009E316B" w:rsidRPr="008A10A2">
        <w:rPr>
          <w:rFonts w:cstheme="minorHAnsi"/>
        </w:rPr>
        <w:t>n July</w:t>
      </w:r>
      <w:r w:rsidR="008A10A2" w:rsidRPr="008A10A2">
        <w:rPr>
          <w:rFonts w:cstheme="minorHAnsi"/>
        </w:rPr>
        <w:t xml:space="preserve"> 31,</w:t>
      </w:r>
      <w:r w:rsidR="009E316B" w:rsidRPr="008A10A2">
        <w:rPr>
          <w:rFonts w:cstheme="minorHAnsi"/>
        </w:rPr>
        <w:t xml:space="preserve"> 2012 that would result in over $3.1 billion in new transit services or 51.5% of the funding available.  For TOD efforts, this will be a significant opportunity.  The referendum, also known as the Transportation Investment Act (TIA), will provide bus and fixed-transit services which will make new TOD areas available.  Three new fixed transit lines will be undertaken as well as substantial major light-rail along </w:t>
      </w:r>
      <w:r w:rsidR="00BF25CC">
        <w:rPr>
          <w:rFonts w:cstheme="minorHAnsi"/>
        </w:rPr>
        <w:t>the Atlanta Beltline corridors.</w:t>
      </w:r>
      <w:r w:rsidR="009E316B" w:rsidRPr="008A10A2">
        <w:rPr>
          <w:rFonts w:cstheme="minorHAnsi"/>
        </w:rPr>
        <w:t xml:space="preserve"> </w:t>
      </w:r>
    </w:p>
    <w:p w:rsidR="009E316B" w:rsidRPr="008A10A2" w:rsidRDefault="009E316B" w:rsidP="008A10A2">
      <w:pPr>
        <w:pStyle w:val="NormalWeb"/>
        <w:rPr>
          <w:rFonts w:asciiTheme="minorHAnsi" w:hAnsiTheme="minorHAnsi" w:cstheme="minorHAnsi"/>
          <w:sz w:val="22"/>
          <w:szCs w:val="22"/>
        </w:rPr>
      </w:pPr>
    </w:p>
    <w:p w:rsidR="00BD10CD" w:rsidRPr="008A10A2" w:rsidRDefault="00F306CE" w:rsidP="00DD76BF">
      <w:pPr>
        <w:pStyle w:val="NormalWeb"/>
        <w:numPr>
          <w:ilvl w:val="0"/>
          <w:numId w:val="9"/>
        </w:numPr>
        <w:rPr>
          <w:rFonts w:asciiTheme="minorHAnsi" w:hAnsiTheme="minorHAnsi" w:cstheme="minorHAnsi"/>
          <w:sz w:val="22"/>
          <w:szCs w:val="22"/>
        </w:rPr>
      </w:pPr>
      <w:r w:rsidRPr="00F306CE">
        <w:rPr>
          <w:rFonts w:asciiTheme="minorHAnsi" w:hAnsiTheme="minorHAnsi" w:cstheme="minorHAnsi"/>
          <w:b/>
          <w:sz w:val="22"/>
          <w:szCs w:val="22"/>
        </w:rPr>
        <w:t>MARTA</w:t>
      </w:r>
      <w:r>
        <w:rPr>
          <w:rFonts w:asciiTheme="minorHAnsi" w:hAnsiTheme="minorHAnsi" w:cstheme="minorHAnsi"/>
          <w:b/>
          <w:sz w:val="22"/>
          <w:szCs w:val="22"/>
        </w:rPr>
        <w:t xml:space="preserve"> Transit Agency</w:t>
      </w:r>
      <w:r w:rsidRPr="00F306CE">
        <w:rPr>
          <w:rFonts w:asciiTheme="minorHAnsi" w:hAnsiTheme="minorHAnsi" w:cstheme="minorHAnsi"/>
          <w:b/>
          <w:sz w:val="22"/>
          <w:szCs w:val="22"/>
        </w:rPr>
        <w:t>:</w:t>
      </w:r>
      <w:r>
        <w:rPr>
          <w:rFonts w:asciiTheme="minorHAnsi" w:hAnsiTheme="minorHAnsi" w:cstheme="minorHAnsi"/>
          <w:sz w:val="22"/>
          <w:szCs w:val="22"/>
        </w:rPr>
        <w:t xml:space="preserve"> </w:t>
      </w:r>
      <w:r w:rsidR="009E316B" w:rsidRPr="008A10A2">
        <w:rPr>
          <w:rFonts w:asciiTheme="minorHAnsi" w:hAnsiTheme="minorHAnsi" w:cstheme="minorHAnsi"/>
          <w:sz w:val="22"/>
          <w:szCs w:val="22"/>
        </w:rPr>
        <w:t xml:space="preserve">The MARTA Board </w:t>
      </w:r>
      <w:r w:rsidR="005576EE">
        <w:rPr>
          <w:rFonts w:asciiTheme="minorHAnsi" w:hAnsiTheme="minorHAnsi" w:cstheme="minorHAnsi"/>
          <w:sz w:val="22"/>
          <w:szCs w:val="22"/>
        </w:rPr>
        <w:t xml:space="preserve">of Directors </w:t>
      </w:r>
      <w:r w:rsidR="009E316B" w:rsidRPr="008A10A2">
        <w:rPr>
          <w:rFonts w:asciiTheme="minorHAnsi" w:hAnsiTheme="minorHAnsi" w:cstheme="minorHAnsi"/>
          <w:sz w:val="22"/>
          <w:szCs w:val="22"/>
        </w:rPr>
        <w:t>adopted TOD Guidelines in 201</w:t>
      </w:r>
      <w:r w:rsidR="005576EE">
        <w:rPr>
          <w:rFonts w:asciiTheme="minorHAnsi" w:hAnsiTheme="minorHAnsi" w:cstheme="minorHAnsi"/>
          <w:sz w:val="22"/>
          <w:szCs w:val="22"/>
        </w:rPr>
        <w:t>0 that are intended to guide joint development on MARTA owned property</w:t>
      </w:r>
      <w:r w:rsidR="009E316B" w:rsidRPr="008A10A2">
        <w:rPr>
          <w:rFonts w:asciiTheme="minorHAnsi" w:hAnsiTheme="minorHAnsi" w:cstheme="minorHAnsi"/>
          <w:sz w:val="22"/>
          <w:szCs w:val="22"/>
        </w:rPr>
        <w:t>.  The TOD guidelines revise previous MARTA policy related to parking ratios and otherwise provide direction to MARTA staff to move forward with TOD efforts</w:t>
      </w:r>
      <w:r w:rsidR="005576EE">
        <w:rPr>
          <w:rFonts w:asciiTheme="minorHAnsi" w:hAnsiTheme="minorHAnsi" w:cstheme="minorHAnsi"/>
          <w:sz w:val="22"/>
          <w:szCs w:val="22"/>
        </w:rPr>
        <w:t xml:space="preserve"> as directed by the MARTA Board of Directors</w:t>
      </w:r>
      <w:r w:rsidR="009E316B" w:rsidRPr="008A10A2">
        <w:rPr>
          <w:rFonts w:asciiTheme="minorHAnsi" w:hAnsiTheme="minorHAnsi" w:cstheme="minorHAnsi"/>
          <w:sz w:val="22"/>
          <w:szCs w:val="22"/>
        </w:rPr>
        <w:t>.</w:t>
      </w:r>
      <w:r w:rsidR="00BF25CC">
        <w:rPr>
          <w:rFonts w:asciiTheme="minorHAnsi" w:hAnsiTheme="minorHAnsi" w:cstheme="minorHAnsi"/>
          <w:sz w:val="22"/>
          <w:szCs w:val="22"/>
        </w:rPr>
        <w:t xml:space="preserve"> </w:t>
      </w:r>
      <w:r w:rsidR="005576EE">
        <w:rPr>
          <w:rFonts w:asciiTheme="minorHAnsi" w:hAnsiTheme="minorHAnsi" w:cstheme="minorHAnsi"/>
          <w:sz w:val="22"/>
          <w:szCs w:val="22"/>
        </w:rPr>
        <w:t>MARTA and ARC are working together to provide technical assistance to local governments</w:t>
      </w:r>
      <w:r w:rsidR="00600AF9">
        <w:rPr>
          <w:rFonts w:asciiTheme="minorHAnsi" w:hAnsiTheme="minorHAnsi" w:cstheme="minorHAnsi"/>
          <w:sz w:val="22"/>
          <w:szCs w:val="22"/>
        </w:rPr>
        <w:t xml:space="preserve"> regarding incorporation of TOD policies in their own governments procedures.  MARTA is also working to educate all partners regarding the processes, role of MARTA staff in the planning process, and the decision making role of the Board of Directors in the implementation of TOD on MARTA owned property.  </w:t>
      </w:r>
    </w:p>
    <w:p w:rsidR="00BD10CD" w:rsidRPr="008A10A2" w:rsidRDefault="00BD10CD" w:rsidP="008A10A2">
      <w:pPr>
        <w:pStyle w:val="NormalWeb"/>
        <w:rPr>
          <w:rFonts w:asciiTheme="minorHAnsi" w:hAnsiTheme="minorHAnsi" w:cstheme="minorHAnsi"/>
          <w:sz w:val="22"/>
          <w:szCs w:val="22"/>
        </w:rPr>
      </w:pPr>
    </w:p>
    <w:p w:rsidR="008A10A2" w:rsidRPr="008A10A2" w:rsidRDefault="00F306CE" w:rsidP="00DD76BF">
      <w:pPr>
        <w:pStyle w:val="NormalWeb"/>
        <w:numPr>
          <w:ilvl w:val="0"/>
          <w:numId w:val="9"/>
        </w:numPr>
        <w:rPr>
          <w:rFonts w:asciiTheme="minorHAnsi" w:hAnsiTheme="minorHAnsi" w:cstheme="minorHAnsi"/>
          <w:sz w:val="22"/>
          <w:szCs w:val="22"/>
        </w:rPr>
      </w:pPr>
      <w:r w:rsidRPr="00F306CE">
        <w:rPr>
          <w:rFonts w:asciiTheme="minorHAnsi" w:hAnsiTheme="minorHAnsi" w:cstheme="minorHAnsi"/>
          <w:b/>
          <w:sz w:val="22"/>
          <w:szCs w:val="22"/>
        </w:rPr>
        <w:t xml:space="preserve">Local </w:t>
      </w:r>
      <w:proofErr w:type="spellStart"/>
      <w:r w:rsidRPr="00F306CE">
        <w:rPr>
          <w:rFonts w:asciiTheme="minorHAnsi" w:hAnsiTheme="minorHAnsi" w:cstheme="minorHAnsi"/>
          <w:b/>
          <w:sz w:val="22"/>
          <w:szCs w:val="22"/>
        </w:rPr>
        <w:t>Charrettes</w:t>
      </w:r>
      <w:proofErr w:type="spellEnd"/>
      <w:r w:rsidRPr="00F306CE">
        <w:rPr>
          <w:rFonts w:asciiTheme="minorHAnsi" w:hAnsiTheme="minorHAnsi" w:cstheme="minorHAnsi"/>
          <w:b/>
          <w:sz w:val="22"/>
          <w:szCs w:val="22"/>
        </w:rPr>
        <w:t>:</w:t>
      </w:r>
      <w:r>
        <w:rPr>
          <w:rFonts w:asciiTheme="minorHAnsi" w:hAnsiTheme="minorHAnsi" w:cstheme="minorHAnsi"/>
          <w:sz w:val="22"/>
          <w:szCs w:val="22"/>
        </w:rPr>
        <w:t xml:space="preserve"> </w:t>
      </w:r>
      <w:r w:rsidR="00DE6A89" w:rsidRPr="008A10A2">
        <w:rPr>
          <w:rFonts w:asciiTheme="minorHAnsi" w:hAnsiTheme="minorHAnsi" w:cstheme="minorHAnsi"/>
          <w:sz w:val="22"/>
          <w:szCs w:val="22"/>
        </w:rPr>
        <w:t xml:space="preserve">A key component of ARC TOD Program is assisting local governments and MARTA with station area issues through </w:t>
      </w:r>
      <w:proofErr w:type="spellStart"/>
      <w:r w:rsidR="00DE6A89" w:rsidRPr="008A10A2">
        <w:rPr>
          <w:rFonts w:asciiTheme="minorHAnsi" w:hAnsiTheme="minorHAnsi" w:cstheme="minorHAnsi"/>
          <w:sz w:val="22"/>
          <w:szCs w:val="22"/>
        </w:rPr>
        <w:t>charrettes</w:t>
      </w:r>
      <w:proofErr w:type="spellEnd"/>
      <w:r w:rsidR="00DE6A89" w:rsidRPr="008A10A2">
        <w:rPr>
          <w:rFonts w:asciiTheme="minorHAnsi" w:hAnsiTheme="minorHAnsi" w:cstheme="minorHAnsi"/>
          <w:sz w:val="22"/>
          <w:szCs w:val="22"/>
        </w:rPr>
        <w:t>.  The charrette process</w:t>
      </w:r>
      <w:r w:rsidR="007115C4" w:rsidRPr="008A10A2">
        <w:rPr>
          <w:rFonts w:asciiTheme="minorHAnsi" w:hAnsiTheme="minorHAnsi" w:cstheme="minorHAnsi"/>
          <w:sz w:val="22"/>
          <w:szCs w:val="22"/>
        </w:rPr>
        <w:t>, led</w:t>
      </w:r>
      <w:r w:rsidR="00C64279">
        <w:rPr>
          <w:rFonts w:asciiTheme="minorHAnsi" w:hAnsiTheme="minorHAnsi" w:cstheme="minorHAnsi"/>
          <w:sz w:val="22"/>
          <w:szCs w:val="22"/>
        </w:rPr>
        <w:t xml:space="preserve"> and funded</w:t>
      </w:r>
      <w:r w:rsidR="007115C4" w:rsidRPr="008A10A2">
        <w:rPr>
          <w:rFonts w:asciiTheme="minorHAnsi" w:hAnsiTheme="minorHAnsi" w:cstheme="minorHAnsi"/>
          <w:sz w:val="22"/>
          <w:szCs w:val="22"/>
        </w:rPr>
        <w:t xml:space="preserve"> by </w:t>
      </w:r>
      <w:proofErr w:type="spellStart"/>
      <w:r w:rsidR="007115C4" w:rsidRPr="008A10A2">
        <w:rPr>
          <w:rFonts w:asciiTheme="minorHAnsi" w:hAnsiTheme="minorHAnsi" w:cstheme="minorHAnsi"/>
          <w:sz w:val="22"/>
          <w:szCs w:val="22"/>
        </w:rPr>
        <w:t>Southface</w:t>
      </w:r>
      <w:proofErr w:type="spellEnd"/>
      <w:r w:rsidR="007115C4" w:rsidRPr="008A10A2">
        <w:rPr>
          <w:rFonts w:asciiTheme="minorHAnsi" w:hAnsiTheme="minorHAnsi" w:cstheme="minorHAnsi"/>
          <w:sz w:val="22"/>
          <w:szCs w:val="22"/>
        </w:rPr>
        <w:t>,</w:t>
      </w:r>
      <w:r w:rsidR="00DE6A89" w:rsidRPr="008A10A2">
        <w:rPr>
          <w:rFonts w:asciiTheme="minorHAnsi" w:hAnsiTheme="minorHAnsi" w:cstheme="minorHAnsi"/>
          <w:sz w:val="22"/>
          <w:szCs w:val="22"/>
        </w:rPr>
        <w:t xml:space="preserve"> allows </w:t>
      </w:r>
      <w:proofErr w:type="gramStart"/>
      <w:r w:rsidR="00DE6A89" w:rsidRPr="008A10A2">
        <w:rPr>
          <w:rFonts w:asciiTheme="minorHAnsi" w:hAnsiTheme="minorHAnsi" w:cstheme="minorHAnsi"/>
          <w:sz w:val="22"/>
          <w:szCs w:val="22"/>
        </w:rPr>
        <w:t xml:space="preserve">ARC </w:t>
      </w:r>
      <w:r w:rsidR="00C64279">
        <w:rPr>
          <w:rFonts w:asciiTheme="minorHAnsi" w:hAnsiTheme="minorHAnsi" w:cstheme="minorHAnsi"/>
          <w:sz w:val="22"/>
          <w:szCs w:val="22"/>
        </w:rPr>
        <w:t>,</w:t>
      </w:r>
      <w:proofErr w:type="gramEnd"/>
      <w:r w:rsidR="00DE6A89" w:rsidRPr="008A10A2">
        <w:rPr>
          <w:rFonts w:asciiTheme="minorHAnsi" w:hAnsiTheme="minorHAnsi" w:cstheme="minorHAnsi"/>
          <w:sz w:val="22"/>
          <w:szCs w:val="22"/>
        </w:rPr>
        <w:t xml:space="preserve"> MARTA, the local government and the community surrounding a</w:t>
      </w:r>
      <w:r w:rsidR="00C64279">
        <w:rPr>
          <w:rFonts w:asciiTheme="minorHAnsi" w:hAnsiTheme="minorHAnsi" w:cstheme="minorHAnsi"/>
          <w:sz w:val="22"/>
          <w:szCs w:val="22"/>
        </w:rPr>
        <w:t>n agreed upon</w:t>
      </w:r>
      <w:r w:rsidR="00DE6A89" w:rsidRPr="008A10A2">
        <w:rPr>
          <w:rFonts w:asciiTheme="minorHAnsi" w:hAnsiTheme="minorHAnsi" w:cstheme="minorHAnsi"/>
          <w:sz w:val="22"/>
          <w:szCs w:val="22"/>
        </w:rPr>
        <w:t xml:space="preserve"> station to develop a detailed development plan for the station that meets the needs of all of the participants.  </w:t>
      </w:r>
      <w:r w:rsidR="00C64279">
        <w:rPr>
          <w:rFonts w:asciiTheme="minorHAnsi" w:hAnsiTheme="minorHAnsi" w:cstheme="minorHAnsi"/>
          <w:sz w:val="22"/>
          <w:szCs w:val="22"/>
        </w:rPr>
        <w:t xml:space="preserve">One </w:t>
      </w:r>
      <w:r w:rsidR="00DE6A89" w:rsidRPr="008A10A2">
        <w:rPr>
          <w:rFonts w:asciiTheme="minorHAnsi" w:hAnsiTheme="minorHAnsi" w:cstheme="minorHAnsi"/>
          <w:sz w:val="22"/>
          <w:szCs w:val="22"/>
        </w:rPr>
        <w:t xml:space="preserve">TOD charrette </w:t>
      </w:r>
      <w:r w:rsidR="00C64279">
        <w:rPr>
          <w:rFonts w:asciiTheme="minorHAnsi" w:hAnsiTheme="minorHAnsi" w:cstheme="minorHAnsi"/>
          <w:sz w:val="22"/>
          <w:szCs w:val="22"/>
        </w:rPr>
        <w:t xml:space="preserve">has been held </w:t>
      </w:r>
      <w:r w:rsidR="00DE6A89" w:rsidRPr="008A10A2">
        <w:rPr>
          <w:rFonts w:asciiTheme="minorHAnsi" w:hAnsiTheme="minorHAnsi" w:cstheme="minorHAnsi"/>
          <w:sz w:val="22"/>
          <w:szCs w:val="22"/>
        </w:rPr>
        <w:t xml:space="preserve">and </w:t>
      </w:r>
      <w:r w:rsidR="00C64279">
        <w:rPr>
          <w:rFonts w:asciiTheme="minorHAnsi" w:hAnsiTheme="minorHAnsi" w:cstheme="minorHAnsi"/>
          <w:sz w:val="22"/>
          <w:szCs w:val="22"/>
        </w:rPr>
        <w:t>the partners are exploring conducting more</w:t>
      </w:r>
      <w:r w:rsidR="00DE6A89" w:rsidRPr="008A10A2">
        <w:rPr>
          <w:rFonts w:asciiTheme="minorHAnsi" w:hAnsiTheme="minorHAnsi" w:cstheme="minorHAnsi"/>
          <w:sz w:val="22"/>
          <w:szCs w:val="22"/>
        </w:rPr>
        <w:t xml:space="preserve"> over the next </w:t>
      </w:r>
      <w:r w:rsidR="008F5AA5">
        <w:rPr>
          <w:rFonts w:asciiTheme="minorHAnsi" w:hAnsiTheme="minorHAnsi" w:cstheme="minorHAnsi"/>
          <w:sz w:val="22"/>
          <w:szCs w:val="22"/>
        </w:rPr>
        <w:t xml:space="preserve">few </w:t>
      </w:r>
      <w:r w:rsidR="00DE6A89" w:rsidRPr="008A10A2">
        <w:rPr>
          <w:rFonts w:asciiTheme="minorHAnsi" w:hAnsiTheme="minorHAnsi" w:cstheme="minorHAnsi"/>
          <w:sz w:val="22"/>
          <w:szCs w:val="22"/>
        </w:rPr>
        <w:t>years.</w:t>
      </w:r>
      <w:r w:rsidR="007115C4" w:rsidRPr="008A10A2">
        <w:rPr>
          <w:rFonts w:asciiTheme="minorHAnsi" w:hAnsiTheme="minorHAnsi" w:cstheme="minorHAnsi"/>
          <w:sz w:val="22"/>
          <w:szCs w:val="22"/>
        </w:rPr>
        <w:t xml:space="preserve"> </w:t>
      </w:r>
      <w:r w:rsidR="008A10A2" w:rsidRPr="008A10A2">
        <w:rPr>
          <w:rFonts w:asciiTheme="minorHAnsi" w:hAnsiTheme="minorHAnsi" w:cstheme="minorHAnsi"/>
          <w:sz w:val="22"/>
          <w:szCs w:val="22"/>
        </w:rPr>
        <w:t xml:space="preserve">ARC and </w:t>
      </w:r>
      <w:proofErr w:type="spellStart"/>
      <w:r w:rsidR="008A10A2" w:rsidRPr="008A10A2">
        <w:rPr>
          <w:rFonts w:asciiTheme="minorHAnsi" w:hAnsiTheme="minorHAnsi" w:cstheme="minorHAnsi"/>
          <w:sz w:val="22"/>
          <w:szCs w:val="22"/>
        </w:rPr>
        <w:t>Southface</w:t>
      </w:r>
      <w:proofErr w:type="spellEnd"/>
      <w:r w:rsidR="008A10A2" w:rsidRPr="008A10A2">
        <w:rPr>
          <w:rFonts w:asciiTheme="minorHAnsi" w:hAnsiTheme="minorHAnsi" w:cstheme="minorHAnsi"/>
          <w:sz w:val="22"/>
          <w:szCs w:val="22"/>
        </w:rPr>
        <w:t xml:space="preserve"> </w:t>
      </w:r>
      <w:r w:rsidR="007115C4" w:rsidRPr="008A10A2">
        <w:rPr>
          <w:rFonts w:asciiTheme="minorHAnsi" w:hAnsiTheme="minorHAnsi" w:cstheme="minorHAnsi"/>
          <w:sz w:val="22"/>
          <w:szCs w:val="22"/>
        </w:rPr>
        <w:t xml:space="preserve">provide all required support and </w:t>
      </w:r>
      <w:r w:rsidR="008F5AA5">
        <w:rPr>
          <w:rFonts w:asciiTheme="minorHAnsi" w:hAnsiTheme="minorHAnsi" w:cstheme="minorHAnsi"/>
          <w:sz w:val="22"/>
          <w:szCs w:val="22"/>
        </w:rPr>
        <w:t xml:space="preserve">most of the </w:t>
      </w:r>
      <w:r w:rsidR="007115C4" w:rsidRPr="008A10A2">
        <w:rPr>
          <w:rFonts w:asciiTheme="minorHAnsi" w:hAnsiTheme="minorHAnsi" w:cstheme="minorHAnsi"/>
          <w:sz w:val="22"/>
          <w:szCs w:val="22"/>
        </w:rPr>
        <w:t>data to und</w:t>
      </w:r>
      <w:r w:rsidR="008A10A2" w:rsidRPr="008A10A2">
        <w:rPr>
          <w:rFonts w:asciiTheme="minorHAnsi" w:hAnsiTheme="minorHAnsi" w:cstheme="minorHAnsi"/>
          <w:sz w:val="22"/>
          <w:szCs w:val="22"/>
        </w:rPr>
        <w:t xml:space="preserve">ertake the charrette.  </w:t>
      </w:r>
      <w:r w:rsidR="00B657DD">
        <w:rPr>
          <w:rFonts w:asciiTheme="minorHAnsi" w:hAnsiTheme="minorHAnsi" w:cstheme="minorHAnsi"/>
          <w:sz w:val="22"/>
          <w:szCs w:val="22"/>
        </w:rPr>
        <w:t xml:space="preserve">A wide range of partners are invited to participate in the charrette to provide number of unique perspectives in order to create a realistic, comprehensive potential development plan.  </w:t>
      </w:r>
    </w:p>
    <w:p w:rsidR="008A10A2" w:rsidRPr="008A10A2" w:rsidRDefault="008A10A2" w:rsidP="008A10A2">
      <w:pPr>
        <w:pStyle w:val="ListParagraph"/>
        <w:spacing w:after="0" w:line="240" w:lineRule="auto"/>
        <w:rPr>
          <w:rFonts w:cstheme="minorHAnsi"/>
        </w:rPr>
      </w:pPr>
    </w:p>
    <w:p w:rsidR="008A10A2" w:rsidRPr="008A10A2" w:rsidRDefault="00F306CE" w:rsidP="00DD76BF">
      <w:pPr>
        <w:pStyle w:val="NormalWeb"/>
        <w:numPr>
          <w:ilvl w:val="0"/>
          <w:numId w:val="9"/>
        </w:numPr>
        <w:rPr>
          <w:rFonts w:asciiTheme="minorHAnsi" w:hAnsiTheme="minorHAnsi" w:cstheme="minorHAnsi"/>
          <w:sz w:val="22"/>
          <w:szCs w:val="22"/>
        </w:rPr>
      </w:pPr>
      <w:r w:rsidRPr="00F306CE">
        <w:rPr>
          <w:rFonts w:asciiTheme="minorHAnsi" w:hAnsiTheme="minorHAnsi" w:cstheme="minorHAnsi"/>
          <w:b/>
          <w:sz w:val="22"/>
          <w:szCs w:val="22"/>
        </w:rPr>
        <w:t>Innovative Financing:</w:t>
      </w:r>
      <w:r>
        <w:rPr>
          <w:rFonts w:asciiTheme="minorHAnsi" w:hAnsiTheme="minorHAnsi" w:cstheme="minorHAnsi"/>
          <w:sz w:val="22"/>
          <w:szCs w:val="22"/>
        </w:rPr>
        <w:t xml:space="preserve"> </w:t>
      </w:r>
      <w:r w:rsidR="008A10A2" w:rsidRPr="008A10A2">
        <w:rPr>
          <w:rFonts w:asciiTheme="minorHAnsi" w:hAnsiTheme="minorHAnsi" w:cstheme="minorHAnsi"/>
          <w:sz w:val="22"/>
          <w:szCs w:val="22"/>
        </w:rPr>
        <w:t>During August 2010, ARC hosted a peer exchange titled “Best Practices in Livability Planning at Metropolitan Planning Organizations (MPOs)”.  The event was sponsored by the Transportation Planning Capacity Building (TPCB) program funded by FHWA and FTA, and brought six peer agencies to Atlanta to share their experiences.  The peer MPOs included: DRCOG – Denver, CO; MTC – Oakland, CA; NCTCOG – Dallas-Fort Worth, TX; Metro – Portland, OR; CDTC – Albany, NY; and DVRPC – Philadelphia, PA.  A primary take-a-way from the peer exchange was that a formally adopted “Livability Program” at MPOs can provide funding for community plans and capital projects as well as support financing of development that promotes transportation-land use integration.  Following the peer exchange, ARC began to investigate the strategies underway at the MTC specifically to enable fund swaps for project construction as well as financing and land acquisition for TOD.</w:t>
      </w:r>
    </w:p>
    <w:p w:rsidR="008A10A2" w:rsidRPr="008A10A2" w:rsidRDefault="008A10A2" w:rsidP="008A10A2">
      <w:pPr>
        <w:pStyle w:val="NormalWeb"/>
        <w:ind w:left="720"/>
        <w:rPr>
          <w:rFonts w:asciiTheme="minorHAnsi" w:hAnsiTheme="minorHAnsi" w:cstheme="minorHAnsi"/>
          <w:sz w:val="22"/>
          <w:szCs w:val="22"/>
        </w:rPr>
      </w:pPr>
    </w:p>
    <w:p w:rsidR="008A10A2" w:rsidRPr="008A10A2" w:rsidRDefault="00F306CE" w:rsidP="00DD76BF">
      <w:pPr>
        <w:pStyle w:val="NormalWeb"/>
        <w:numPr>
          <w:ilvl w:val="0"/>
          <w:numId w:val="9"/>
        </w:numPr>
        <w:rPr>
          <w:rFonts w:asciiTheme="minorHAnsi" w:hAnsiTheme="minorHAnsi" w:cstheme="minorHAnsi"/>
          <w:sz w:val="22"/>
          <w:szCs w:val="22"/>
        </w:rPr>
      </w:pPr>
      <w:r w:rsidRPr="00F306CE">
        <w:rPr>
          <w:rFonts w:asciiTheme="minorHAnsi" w:hAnsiTheme="minorHAnsi" w:cstheme="minorHAnsi"/>
          <w:b/>
          <w:sz w:val="22"/>
          <w:szCs w:val="22"/>
        </w:rPr>
        <w:lastRenderedPageBreak/>
        <w:t>Knowing the Market:</w:t>
      </w:r>
      <w:r>
        <w:rPr>
          <w:rFonts w:asciiTheme="minorHAnsi" w:hAnsiTheme="minorHAnsi" w:cstheme="minorHAnsi"/>
          <w:sz w:val="22"/>
          <w:szCs w:val="22"/>
        </w:rPr>
        <w:t xml:space="preserve"> </w:t>
      </w:r>
      <w:r w:rsidR="008A10A2" w:rsidRPr="008A10A2">
        <w:rPr>
          <w:rFonts w:asciiTheme="minorHAnsi" w:hAnsiTheme="minorHAnsi" w:cstheme="minorHAnsi"/>
          <w:sz w:val="22"/>
          <w:szCs w:val="22"/>
        </w:rPr>
        <w:t xml:space="preserve">A consultant will advise ARC on the current real estate and financial market at the existing thirty-eight (38) MARTA stations.  </w:t>
      </w:r>
      <w:r w:rsidR="00600AF9">
        <w:rPr>
          <w:rFonts w:asciiTheme="minorHAnsi" w:hAnsiTheme="minorHAnsi" w:cstheme="minorHAnsi"/>
          <w:sz w:val="22"/>
          <w:szCs w:val="22"/>
        </w:rPr>
        <w:t>In cooperation with MARTA, t</w:t>
      </w:r>
      <w:r w:rsidR="008A10A2" w:rsidRPr="008A10A2">
        <w:rPr>
          <w:rFonts w:asciiTheme="minorHAnsi" w:hAnsiTheme="minorHAnsi" w:cstheme="minorHAnsi"/>
          <w:sz w:val="22"/>
          <w:szCs w:val="22"/>
        </w:rPr>
        <w:t xml:space="preserve">he consultant will provide a detailed review of at least (10) operating MARTA stations, identifying redevelopment sites, including underutilized MARTA property and  the potential for new development, </w:t>
      </w:r>
      <w:r w:rsidR="00600AF9">
        <w:rPr>
          <w:rFonts w:asciiTheme="minorHAnsi" w:hAnsiTheme="minorHAnsi" w:cstheme="minorHAnsi"/>
          <w:sz w:val="22"/>
          <w:szCs w:val="22"/>
        </w:rPr>
        <w:t xml:space="preserve">local financial incentives such as tax credits or Tax Allocation Districts, </w:t>
      </w:r>
      <w:r w:rsidR="008A10A2" w:rsidRPr="008A10A2">
        <w:rPr>
          <w:rFonts w:asciiTheme="minorHAnsi" w:hAnsiTheme="minorHAnsi" w:cstheme="minorHAnsi"/>
          <w:sz w:val="22"/>
          <w:szCs w:val="22"/>
        </w:rPr>
        <w:t>additional transit riders and local tax revenue. Providing information to ARC about the current development market at each MARTA station will assist ARC, MARTA and local governments to prioritize</w:t>
      </w:r>
      <w:r w:rsidR="00C64279">
        <w:rPr>
          <w:rFonts w:asciiTheme="minorHAnsi" w:hAnsiTheme="minorHAnsi" w:cstheme="minorHAnsi"/>
          <w:sz w:val="22"/>
          <w:szCs w:val="22"/>
        </w:rPr>
        <w:t xml:space="preserve"> their respective</w:t>
      </w:r>
      <w:r w:rsidR="008A10A2" w:rsidRPr="008A10A2">
        <w:rPr>
          <w:rFonts w:asciiTheme="minorHAnsi" w:hAnsiTheme="minorHAnsi" w:cstheme="minorHAnsi"/>
          <w:sz w:val="22"/>
          <w:szCs w:val="22"/>
        </w:rPr>
        <w:t xml:space="preserve"> TOD implementation actions.  </w:t>
      </w:r>
    </w:p>
    <w:p w:rsidR="008A10A2" w:rsidRPr="008A10A2" w:rsidRDefault="008A10A2" w:rsidP="002E6513">
      <w:pPr>
        <w:pStyle w:val="NormalWeb"/>
        <w:rPr>
          <w:rFonts w:asciiTheme="minorHAnsi" w:hAnsiTheme="minorHAnsi" w:cstheme="minorHAnsi"/>
          <w:sz w:val="22"/>
          <w:szCs w:val="22"/>
        </w:rPr>
      </w:pPr>
    </w:p>
    <w:p w:rsidR="009E316B" w:rsidRPr="006C6F58" w:rsidRDefault="008A10A2" w:rsidP="006C6F58">
      <w:pPr>
        <w:spacing w:after="0" w:line="240" w:lineRule="auto"/>
        <w:rPr>
          <w:rFonts w:cstheme="minorHAnsi"/>
        </w:rPr>
      </w:pPr>
      <w:r>
        <w:rPr>
          <w:rFonts w:cstheme="minorHAnsi"/>
        </w:rPr>
        <w:t xml:space="preserve">Although, political will for implementing TOD in the past has not been strong, </w:t>
      </w:r>
      <w:r w:rsidR="006C6F58">
        <w:rPr>
          <w:rFonts w:cstheme="minorHAnsi"/>
        </w:rPr>
        <w:t xml:space="preserve">with the help of our region’s innovative partnerships the </w:t>
      </w:r>
      <w:r>
        <w:rPr>
          <w:rFonts w:cstheme="minorHAnsi"/>
        </w:rPr>
        <w:t xml:space="preserve">local jurisdictions and officials are beginning to understand the economic and equity benefits of these </w:t>
      </w:r>
      <w:r w:rsidR="00E91542">
        <w:rPr>
          <w:rFonts w:cstheme="minorHAnsi"/>
        </w:rPr>
        <w:t>types</w:t>
      </w:r>
      <w:r>
        <w:rPr>
          <w:rFonts w:cstheme="minorHAnsi"/>
        </w:rPr>
        <w:t xml:space="preserve"> of developments.  </w:t>
      </w:r>
      <w:r w:rsidR="006C6F58">
        <w:rPr>
          <w:rFonts w:cstheme="minorHAnsi"/>
        </w:rPr>
        <w:t xml:space="preserve">Our innovative partnerships fostered through LCI, the Ford Collaborative, </w:t>
      </w:r>
      <w:proofErr w:type="spellStart"/>
      <w:r w:rsidR="006C6F58">
        <w:rPr>
          <w:rFonts w:cstheme="minorHAnsi"/>
        </w:rPr>
        <w:t>Charrettes</w:t>
      </w:r>
      <w:proofErr w:type="spellEnd"/>
      <w:r w:rsidR="006C6F58">
        <w:rPr>
          <w:rFonts w:cstheme="minorHAnsi"/>
        </w:rPr>
        <w:t xml:space="preserve">, and </w:t>
      </w:r>
      <w:proofErr w:type="spellStart"/>
      <w:proofErr w:type="gramStart"/>
      <w:r w:rsidR="006C6F58">
        <w:rPr>
          <w:rFonts w:cstheme="minorHAnsi"/>
        </w:rPr>
        <w:t>ect</w:t>
      </w:r>
      <w:proofErr w:type="spellEnd"/>
      <w:proofErr w:type="gramEnd"/>
      <w:r w:rsidR="006C6F58">
        <w:rPr>
          <w:rFonts w:cstheme="minorHAnsi"/>
        </w:rPr>
        <w:t xml:space="preserve">. </w:t>
      </w:r>
      <w:proofErr w:type="gramStart"/>
      <w:r w:rsidR="006C6F58">
        <w:rPr>
          <w:rFonts w:cstheme="minorHAnsi"/>
        </w:rPr>
        <w:t>will</w:t>
      </w:r>
      <w:proofErr w:type="gramEnd"/>
      <w:r w:rsidR="006C6F58">
        <w:rPr>
          <w:rFonts w:cstheme="minorHAnsi"/>
        </w:rPr>
        <w:t xml:space="preserve"> continue to push our region’s TOD vision forward.  The partnerships our region has fostered can be applied throughout the Country to encourage the implementation of a vision. </w:t>
      </w:r>
    </w:p>
    <w:p w:rsidR="00DE6A89" w:rsidRDefault="00DE6A89" w:rsidP="006C0800">
      <w:pPr>
        <w:spacing w:after="0" w:line="240" w:lineRule="auto"/>
        <w:rPr>
          <w:color w:val="FF0000"/>
        </w:rPr>
      </w:pPr>
    </w:p>
    <w:p w:rsidR="00DE6A89" w:rsidRDefault="00DE6A89" w:rsidP="006C0800">
      <w:pPr>
        <w:spacing w:after="0" w:line="240" w:lineRule="auto"/>
        <w:rPr>
          <w:color w:val="FF0000"/>
        </w:rPr>
      </w:pPr>
    </w:p>
    <w:p w:rsidR="006C0800" w:rsidRPr="006C0800" w:rsidRDefault="006C0800" w:rsidP="006C0800">
      <w:pPr>
        <w:spacing w:after="0" w:line="240" w:lineRule="auto"/>
        <w:rPr>
          <w:color w:val="FF0000"/>
        </w:rPr>
      </w:pPr>
    </w:p>
    <w:p w:rsidR="006C0800" w:rsidRPr="006D720A" w:rsidRDefault="006C0800" w:rsidP="006D720A">
      <w:pPr>
        <w:pStyle w:val="ListParagraph"/>
        <w:numPr>
          <w:ilvl w:val="0"/>
          <w:numId w:val="6"/>
        </w:numPr>
        <w:spacing w:after="0" w:line="240" w:lineRule="auto"/>
        <w:ind w:left="360"/>
        <w:rPr>
          <w:b/>
          <w:sz w:val="24"/>
          <w:szCs w:val="24"/>
          <w:u w:val="single"/>
        </w:rPr>
      </w:pPr>
      <w:r w:rsidRPr="006D720A">
        <w:rPr>
          <w:b/>
          <w:sz w:val="24"/>
          <w:szCs w:val="24"/>
          <w:u w:val="single"/>
        </w:rPr>
        <w:t>Presentation Style</w:t>
      </w:r>
    </w:p>
    <w:p w:rsidR="00733409" w:rsidRDefault="00733409" w:rsidP="006C0800">
      <w:pPr>
        <w:spacing w:after="0" w:line="240" w:lineRule="auto"/>
        <w:rPr>
          <w:color w:val="FF0000"/>
        </w:rPr>
      </w:pPr>
    </w:p>
    <w:p w:rsidR="00733409" w:rsidRDefault="00733409" w:rsidP="006C0800">
      <w:pPr>
        <w:spacing w:after="0" w:line="240" w:lineRule="auto"/>
        <w:rPr>
          <w:rFonts w:cstheme="minorHAnsi"/>
        </w:rPr>
      </w:pPr>
      <w:r w:rsidRPr="007474DF">
        <w:rPr>
          <w:rFonts w:cstheme="minorHAnsi"/>
        </w:rPr>
        <w:t xml:space="preserve">Our innovative partnership will be demonstrated through tools such as </w:t>
      </w:r>
      <w:proofErr w:type="spellStart"/>
      <w:r w:rsidRPr="007474DF">
        <w:rPr>
          <w:rFonts w:cstheme="minorHAnsi"/>
        </w:rPr>
        <w:t>prezi</w:t>
      </w:r>
      <w:proofErr w:type="spellEnd"/>
      <w:r w:rsidRPr="007474DF">
        <w:rPr>
          <w:rFonts w:cstheme="minorHAnsi"/>
        </w:rPr>
        <w:t xml:space="preserve"> and other visual tools. We would also like to learn from our audience. We would like to spend some time gathering from the audience great examples of </w:t>
      </w:r>
      <w:r w:rsidR="007474DF" w:rsidRPr="007474DF">
        <w:rPr>
          <w:rFonts w:cstheme="minorHAnsi"/>
        </w:rPr>
        <w:t>regional partnerships used to move TOD forward</w:t>
      </w:r>
      <w:r w:rsidRPr="007474DF">
        <w:rPr>
          <w:rFonts w:cstheme="minorHAnsi"/>
        </w:rPr>
        <w:t xml:space="preserve">. Questions asked could include: 1) Identifying short, medium, and long-term </w:t>
      </w:r>
      <w:r w:rsidR="007474DF" w:rsidRPr="007474DF">
        <w:rPr>
          <w:rFonts w:cstheme="minorHAnsi"/>
        </w:rPr>
        <w:t>partnerships</w:t>
      </w:r>
      <w:r w:rsidRPr="007474DF">
        <w:rPr>
          <w:rFonts w:cstheme="minorHAnsi"/>
        </w:rPr>
        <w:t>; 2) barriers anticipated; and 3) solutions and partners to address barriers.</w:t>
      </w:r>
    </w:p>
    <w:p w:rsidR="0076206E" w:rsidRDefault="0076206E">
      <w:pPr>
        <w:rPr>
          <w:rFonts w:cstheme="minorHAnsi"/>
        </w:rPr>
      </w:pPr>
      <w:r>
        <w:rPr>
          <w:rFonts w:cstheme="minorHAnsi"/>
        </w:rPr>
        <w:br w:type="page"/>
      </w:r>
    </w:p>
    <w:p w:rsidR="0076206E" w:rsidRDefault="0076206E" w:rsidP="0076206E">
      <w:pPr>
        <w:spacing w:after="0" w:line="240" w:lineRule="auto"/>
        <w:rPr>
          <w:b/>
          <w:sz w:val="24"/>
          <w:szCs w:val="24"/>
          <w:u w:val="single"/>
        </w:rPr>
      </w:pPr>
      <w:r>
        <w:rPr>
          <w:b/>
          <w:sz w:val="24"/>
          <w:szCs w:val="24"/>
          <w:u w:val="single"/>
        </w:rPr>
        <w:lastRenderedPageBreak/>
        <w:t>Interview Notes</w:t>
      </w:r>
    </w:p>
    <w:p w:rsidR="0076206E" w:rsidRDefault="0076206E" w:rsidP="0076206E">
      <w:pPr>
        <w:spacing w:after="0" w:line="240" w:lineRule="auto"/>
        <w:rPr>
          <w:sz w:val="24"/>
          <w:szCs w:val="24"/>
        </w:rPr>
      </w:pPr>
      <w:r w:rsidRPr="008C00BA">
        <w:rPr>
          <w:sz w:val="24"/>
          <w:szCs w:val="24"/>
        </w:rPr>
        <w:t>Problem</w:t>
      </w:r>
      <w:r>
        <w:rPr>
          <w:sz w:val="24"/>
          <w:szCs w:val="24"/>
        </w:rPr>
        <w:t>: dealing with the impediments of transportation in Atlanta Regional.  Recognized that all agencies had independent parts, but to look at holistically and from a regional basis convened key partners of regional coalition.  Equity is a huge issue in creating a transit oriented development.</w:t>
      </w:r>
    </w:p>
    <w:p w:rsidR="0076206E" w:rsidRDefault="0076206E" w:rsidP="0076206E">
      <w:pPr>
        <w:spacing w:after="0" w:line="240" w:lineRule="auto"/>
        <w:rPr>
          <w:sz w:val="24"/>
          <w:szCs w:val="24"/>
        </w:rPr>
      </w:pPr>
    </w:p>
    <w:p w:rsidR="0076206E" w:rsidRDefault="0076206E" w:rsidP="0076206E">
      <w:pPr>
        <w:spacing w:after="0" w:line="240" w:lineRule="auto"/>
        <w:rPr>
          <w:sz w:val="24"/>
          <w:szCs w:val="24"/>
        </w:rPr>
      </w:pPr>
      <w:r>
        <w:rPr>
          <w:sz w:val="24"/>
          <w:szCs w:val="24"/>
        </w:rPr>
        <w:t xml:space="preserve">Innovation: Taking best practices from different areas and organizations and applying them to region.  Getting local governments involved in the process.  Creates a basis for a holistic approach rather than </w:t>
      </w:r>
      <w:proofErr w:type="gramStart"/>
      <w:r>
        <w:rPr>
          <w:sz w:val="24"/>
          <w:szCs w:val="24"/>
        </w:rPr>
        <w:t>a pieces</w:t>
      </w:r>
      <w:proofErr w:type="gramEnd"/>
      <w:r>
        <w:rPr>
          <w:sz w:val="24"/>
          <w:szCs w:val="24"/>
        </w:rPr>
        <w:t xml:space="preserve"> to the puzzle mentality.  In a vast ecosystem of agencies, having a forum where there is not one leader.</w:t>
      </w:r>
    </w:p>
    <w:p w:rsidR="0076206E" w:rsidRDefault="0076206E" w:rsidP="0076206E">
      <w:pPr>
        <w:spacing w:after="0" w:line="240" w:lineRule="auto"/>
        <w:rPr>
          <w:sz w:val="24"/>
          <w:szCs w:val="24"/>
        </w:rPr>
      </w:pPr>
    </w:p>
    <w:p w:rsidR="0076206E" w:rsidRDefault="0076206E" w:rsidP="0076206E">
      <w:pPr>
        <w:spacing w:after="0" w:line="240" w:lineRule="auto"/>
        <w:rPr>
          <w:sz w:val="24"/>
          <w:szCs w:val="24"/>
        </w:rPr>
      </w:pPr>
      <w:r>
        <w:rPr>
          <w:sz w:val="24"/>
          <w:szCs w:val="24"/>
        </w:rPr>
        <w:t>Scalability: very diverse region.  Focusing on the diversity of the partnership can be applied to others.  Create a hub mentality for TOD to put strengths to be a loose coalition or a formal agency.</w:t>
      </w:r>
    </w:p>
    <w:p w:rsidR="0076206E" w:rsidRDefault="0076206E" w:rsidP="0076206E">
      <w:pPr>
        <w:spacing w:after="0" w:line="240" w:lineRule="auto"/>
        <w:rPr>
          <w:sz w:val="24"/>
          <w:szCs w:val="24"/>
        </w:rPr>
      </w:pPr>
    </w:p>
    <w:p w:rsidR="0076206E" w:rsidRPr="008C00BA" w:rsidRDefault="0076206E" w:rsidP="0076206E">
      <w:pPr>
        <w:spacing w:after="0" w:line="240" w:lineRule="auto"/>
        <w:rPr>
          <w:sz w:val="24"/>
          <w:szCs w:val="24"/>
        </w:rPr>
      </w:pPr>
      <w:r>
        <w:rPr>
          <w:sz w:val="24"/>
          <w:szCs w:val="24"/>
        </w:rPr>
        <w:t>Presentation: identify who is in the audience.  Make it relatable to the audience participants.  Possibly apply it to other areas of collaboration.  Learning as a region on how we are going to focus resources and larger funders.</w:t>
      </w:r>
    </w:p>
    <w:p w:rsidR="0076206E" w:rsidRDefault="0076206E" w:rsidP="0076206E">
      <w:pPr>
        <w:spacing w:after="0" w:line="240" w:lineRule="auto"/>
        <w:rPr>
          <w:color w:val="FF0000"/>
        </w:rPr>
      </w:pPr>
    </w:p>
    <w:p w:rsidR="0076206E" w:rsidRPr="007474DF" w:rsidRDefault="0076206E" w:rsidP="006C0800">
      <w:pPr>
        <w:spacing w:after="0" w:line="240" w:lineRule="auto"/>
        <w:rPr>
          <w:rFonts w:cstheme="minorHAnsi"/>
        </w:rPr>
      </w:pPr>
      <w:bookmarkStart w:id="0" w:name="_GoBack"/>
      <w:bookmarkEnd w:id="0"/>
    </w:p>
    <w:sectPr w:rsidR="0076206E" w:rsidRPr="007474DF" w:rsidSect="006D720A">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304"/>
    <w:multiLevelType w:val="hybridMultilevel"/>
    <w:tmpl w:val="BAE2F26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35B13"/>
    <w:multiLevelType w:val="hybridMultilevel"/>
    <w:tmpl w:val="CC2E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F24CF"/>
    <w:multiLevelType w:val="hybridMultilevel"/>
    <w:tmpl w:val="EC82DD88"/>
    <w:lvl w:ilvl="0" w:tplc="04090011">
      <w:start w:val="1"/>
      <w:numFmt w:val="decimal"/>
      <w:lvlText w:val="%1)"/>
      <w:lvlJc w:val="left"/>
      <w:pPr>
        <w:ind w:left="720" w:hanging="360"/>
      </w:pPr>
      <w:rPr>
        <w:rFonts w:hint="default"/>
      </w:rPr>
    </w:lvl>
    <w:lvl w:ilvl="1" w:tplc="6C14D93C">
      <w:numFmt w:val="bullet"/>
      <w:lvlText w:val="•"/>
      <w:lvlJc w:val="left"/>
      <w:pPr>
        <w:ind w:left="1635" w:hanging="555"/>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465805"/>
    <w:multiLevelType w:val="hybridMultilevel"/>
    <w:tmpl w:val="8F4E12D0"/>
    <w:lvl w:ilvl="0" w:tplc="AC14E9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C010AE"/>
    <w:multiLevelType w:val="hybridMultilevel"/>
    <w:tmpl w:val="0786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3F6D3A"/>
    <w:multiLevelType w:val="hybridMultilevel"/>
    <w:tmpl w:val="EC82DD88"/>
    <w:lvl w:ilvl="0" w:tplc="04090011">
      <w:start w:val="1"/>
      <w:numFmt w:val="decimal"/>
      <w:lvlText w:val="%1)"/>
      <w:lvlJc w:val="left"/>
      <w:pPr>
        <w:ind w:left="720" w:hanging="360"/>
      </w:pPr>
      <w:rPr>
        <w:rFonts w:hint="default"/>
      </w:rPr>
    </w:lvl>
    <w:lvl w:ilvl="1" w:tplc="6C14D93C">
      <w:numFmt w:val="bullet"/>
      <w:lvlText w:val="•"/>
      <w:lvlJc w:val="left"/>
      <w:pPr>
        <w:ind w:left="1635" w:hanging="555"/>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6D1D18"/>
    <w:multiLevelType w:val="hybridMultilevel"/>
    <w:tmpl w:val="EC82DD88"/>
    <w:lvl w:ilvl="0" w:tplc="04090011">
      <w:start w:val="1"/>
      <w:numFmt w:val="decimal"/>
      <w:lvlText w:val="%1)"/>
      <w:lvlJc w:val="left"/>
      <w:pPr>
        <w:ind w:left="720" w:hanging="360"/>
      </w:pPr>
      <w:rPr>
        <w:rFonts w:hint="default"/>
      </w:rPr>
    </w:lvl>
    <w:lvl w:ilvl="1" w:tplc="6C14D93C">
      <w:numFmt w:val="bullet"/>
      <w:lvlText w:val="•"/>
      <w:lvlJc w:val="left"/>
      <w:pPr>
        <w:ind w:left="1635" w:hanging="555"/>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0671C"/>
    <w:multiLevelType w:val="hybridMultilevel"/>
    <w:tmpl w:val="E8EE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5638E5"/>
    <w:multiLevelType w:val="hybridMultilevel"/>
    <w:tmpl w:val="6904445C"/>
    <w:lvl w:ilvl="0" w:tplc="86B0A8BA">
      <w:numFmt w:val="bullet"/>
      <w:lvlText w:val=""/>
      <w:lvlJc w:val="left"/>
      <w:pPr>
        <w:ind w:left="720" w:hanging="360"/>
      </w:pPr>
      <w:rPr>
        <w:rFonts w:ascii="Symbol" w:eastAsiaTheme="minorHAnsi" w:hAnsi="Symbol" w:cstheme="minorBidi" w:hint="default"/>
        <w:color w:val="FF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1F223A"/>
    <w:multiLevelType w:val="hybridMultilevel"/>
    <w:tmpl w:val="D7B84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8"/>
  </w:num>
  <w:num w:numId="6">
    <w:abstractNumId w:val="9"/>
  </w:num>
  <w:num w:numId="7">
    <w:abstractNumId w:val="1"/>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C0800"/>
    <w:rsid w:val="001E7700"/>
    <w:rsid w:val="002D5951"/>
    <w:rsid w:val="002E6513"/>
    <w:rsid w:val="003079D2"/>
    <w:rsid w:val="003517DC"/>
    <w:rsid w:val="003B443F"/>
    <w:rsid w:val="005576EE"/>
    <w:rsid w:val="005B2720"/>
    <w:rsid w:val="00600AF9"/>
    <w:rsid w:val="00655A24"/>
    <w:rsid w:val="00693911"/>
    <w:rsid w:val="006C0800"/>
    <w:rsid w:val="006C6F58"/>
    <w:rsid w:val="006D720A"/>
    <w:rsid w:val="007115C4"/>
    <w:rsid w:val="00733409"/>
    <w:rsid w:val="007474DF"/>
    <w:rsid w:val="00747585"/>
    <w:rsid w:val="0076206E"/>
    <w:rsid w:val="00785426"/>
    <w:rsid w:val="008A10A2"/>
    <w:rsid w:val="008C00BA"/>
    <w:rsid w:val="008F5AA5"/>
    <w:rsid w:val="009E316B"/>
    <w:rsid w:val="00B657DD"/>
    <w:rsid w:val="00BD10CD"/>
    <w:rsid w:val="00BE107D"/>
    <w:rsid w:val="00BF25CC"/>
    <w:rsid w:val="00C64279"/>
    <w:rsid w:val="00CC229C"/>
    <w:rsid w:val="00CD76E3"/>
    <w:rsid w:val="00DD75AA"/>
    <w:rsid w:val="00DD76BF"/>
    <w:rsid w:val="00DE6A89"/>
    <w:rsid w:val="00E91542"/>
    <w:rsid w:val="00F306CE"/>
    <w:rsid w:val="00F5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3F"/>
  </w:style>
  <w:style w:type="paragraph" w:styleId="Heading2">
    <w:name w:val="heading 2"/>
    <w:basedOn w:val="Normal"/>
    <w:next w:val="Normal"/>
    <w:link w:val="Heading2Char"/>
    <w:uiPriority w:val="9"/>
    <w:unhideWhenUsed/>
    <w:qFormat/>
    <w:rsid w:val="00DE6A8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15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A8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E6A89"/>
    <w:pPr>
      <w:ind w:left="720"/>
      <w:contextualSpacing/>
    </w:pPr>
  </w:style>
  <w:style w:type="paragraph" w:customStyle="1" w:styleId="Default">
    <w:name w:val="Default"/>
    <w:rsid w:val="009E31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9E316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316B"/>
    <w:rPr>
      <w:color w:val="0000FF" w:themeColor="hyperlink"/>
      <w:u w:val="single"/>
    </w:rPr>
  </w:style>
  <w:style w:type="character" w:customStyle="1" w:styleId="Heading3Char">
    <w:name w:val="Heading 3 Char"/>
    <w:basedOn w:val="DefaultParagraphFont"/>
    <w:link w:val="Heading3"/>
    <w:uiPriority w:val="9"/>
    <w:rsid w:val="007115C4"/>
    <w:rPr>
      <w:rFonts w:asciiTheme="majorHAnsi" w:eastAsiaTheme="majorEastAsia" w:hAnsiTheme="majorHAnsi" w:cstheme="majorBidi"/>
      <w:b/>
      <w:bCs/>
      <w:color w:val="4F81BD" w:themeColor="accent1"/>
    </w:rPr>
  </w:style>
  <w:style w:type="character" w:customStyle="1" w:styleId="st">
    <w:name w:val="st"/>
    <w:basedOn w:val="DefaultParagraphFont"/>
    <w:rsid w:val="00733409"/>
  </w:style>
  <w:style w:type="paragraph" w:styleId="BalloonText">
    <w:name w:val="Balloon Text"/>
    <w:basedOn w:val="Normal"/>
    <w:link w:val="BalloonTextChar"/>
    <w:uiPriority w:val="99"/>
    <w:semiHidden/>
    <w:unhideWhenUsed/>
    <w:rsid w:val="00557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E6A8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15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A8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E6A89"/>
    <w:pPr>
      <w:ind w:left="720"/>
      <w:contextualSpacing/>
    </w:pPr>
  </w:style>
  <w:style w:type="paragraph" w:customStyle="1" w:styleId="Default">
    <w:name w:val="Default"/>
    <w:rsid w:val="009E31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9E316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316B"/>
    <w:rPr>
      <w:color w:val="0000FF" w:themeColor="hyperlink"/>
      <w:u w:val="single"/>
    </w:rPr>
  </w:style>
  <w:style w:type="character" w:customStyle="1" w:styleId="Heading3Char">
    <w:name w:val="Heading 3 Char"/>
    <w:basedOn w:val="DefaultParagraphFont"/>
    <w:link w:val="Heading3"/>
    <w:uiPriority w:val="9"/>
    <w:rsid w:val="007115C4"/>
    <w:rPr>
      <w:rFonts w:asciiTheme="majorHAnsi" w:eastAsiaTheme="majorEastAsia" w:hAnsiTheme="majorHAnsi" w:cstheme="majorBidi"/>
      <w:b/>
      <w:bCs/>
      <w:color w:val="4F81BD" w:themeColor="accent1"/>
    </w:rPr>
  </w:style>
  <w:style w:type="character" w:customStyle="1" w:styleId="st">
    <w:name w:val="st"/>
    <w:basedOn w:val="DefaultParagraphFont"/>
    <w:rsid w:val="00733409"/>
  </w:style>
  <w:style w:type="paragraph" w:styleId="BalloonText">
    <w:name w:val="Balloon Text"/>
    <w:basedOn w:val="Normal"/>
    <w:link w:val="BalloonTextChar"/>
    <w:uiPriority w:val="99"/>
    <w:semiHidden/>
    <w:unhideWhenUsed/>
    <w:rsid w:val="00557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8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tcrocker@itsmar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euter@atlantaregiona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ARC</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Tracy Miller</cp:lastModifiedBy>
  <cp:revision>4</cp:revision>
  <dcterms:created xsi:type="dcterms:W3CDTF">2012-07-19T23:06:00Z</dcterms:created>
  <dcterms:modified xsi:type="dcterms:W3CDTF">2012-09-05T17:39:00Z</dcterms:modified>
</cp:coreProperties>
</file>